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EF" w:rsidRPr="0058161E" w:rsidRDefault="00186FEF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5310"/>
        <w:gridCol w:w="2970"/>
        <w:gridCol w:w="2970"/>
      </w:tblGrid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</w:pPr>
          </w:p>
        </w:tc>
        <w:tc>
          <w:tcPr>
            <w:tcW w:w="5310" w:type="dxa"/>
          </w:tcPr>
          <w:p w:rsidR="00186FEF" w:rsidRPr="00EC4459" w:rsidRDefault="00186FEF" w:rsidP="00EC4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/>
              </w:rPr>
            </w:pPr>
            <w:r w:rsidRPr="00EC4459">
              <w:rPr>
                <w:b/>
                <w:color w:val="31849B"/>
              </w:rPr>
              <w:t>Morgan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/>
              </w:rPr>
            </w:pPr>
            <w:r w:rsidRPr="00EC4459">
              <w:rPr>
                <w:b/>
                <w:color w:val="31849B"/>
              </w:rPr>
              <w:t>Boas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Unilineal trajectory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</w:pPr>
            <w:r>
              <w:t>Historical particularism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Deductive method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</w:pPr>
            <w:r>
              <w:t>Inductive method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conservative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activist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racism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</w:pPr>
            <w:r>
              <w:t>Cultural relativism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Data-poor (at least in Ancient Society)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</w:pPr>
            <w:r>
              <w:t>Data-rich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Nomothetic; “theoretical”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</w:pPr>
            <w:r>
              <w:t>Ideographic; “a-theoretical”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evolutionism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</w:pPr>
            <w:r>
              <w:t>diffusionism</w:t>
            </w:r>
          </w:p>
        </w:tc>
      </w:tr>
      <w:tr w:rsidR="00186FEF" w:rsidRPr="00EC4459" w:rsidTr="00EC4459">
        <w:tc>
          <w:tcPr>
            <w:tcW w:w="468" w:type="dxa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etic</w:t>
            </w:r>
          </w:p>
        </w:tc>
        <w:tc>
          <w:tcPr>
            <w:tcW w:w="5940" w:type="dxa"/>
            <w:gridSpan w:val="2"/>
          </w:tcPr>
          <w:p w:rsidR="00186FEF" w:rsidRPr="00EC4459" w:rsidRDefault="00186FEF" w:rsidP="00EC4459">
            <w:pPr>
              <w:spacing w:after="0" w:line="240" w:lineRule="auto"/>
            </w:pPr>
            <w:r>
              <w:t>emic</w:t>
            </w:r>
          </w:p>
        </w:tc>
      </w:tr>
      <w:tr w:rsidR="00186FEF" w:rsidRPr="00EC4459" w:rsidTr="007B34BB">
        <w:trPr>
          <w:trHeight w:val="136"/>
        </w:trPr>
        <w:tc>
          <w:tcPr>
            <w:tcW w:w="468" w:type="dxa"/>
            <w:vMerge w:val="restart"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comparative</w:t>
            </w:r>
          </w:p>
        </w:tc>
        <w:tc>
          <w:tcPr>
            <w:tcW w:w="2970" w:type="dxa"/>
          </w:tcPr>
          <w:p w:rsidR="00186FEF" w:rsidRPr="00EC4459" w:rsidRDefault="00186FEF" w:rsidP="00EC4459">
            <w:pPr>
              <w:spacing w:after="0" w:line="240" w:lineRule="auto"/>
            </w:pPr>
            <w:r>
              <w:t>descriptive</w:t>
            </w:r>
          </w:p>
        </w:tc>
        <w:tc>
          <w:tcPr>
            <w:tcW w:w="2970" w:type="dxa"/>
          </w:tcPr>
          <w:p w:rsidR="00186FEF" w:rsidRPr="00EC4459" w:rsidRDefault="00186FEF" w:rsidP="00EC4459">
            <w:pPr>
              <w:spacing w:after="0" w:line="240" w:lineRule="auto"/>
            </w:pPr>
          </w:p>
        </w:tc>
      </w:tr>
      <w:tr w:rsidR="00186FEF" w:rsidRPr="00EC4459" w:rsidTr="00FD368F">
        <w:trPr>
          <w:trHeight w:val="135"/>
        </w:trPr>
        <w:tc>
          <w:tcPr>
            <w:tcW w:w="468" w:type="dxa"/>
            <w:vMerge/>
          </w:tcPr>
          <w:p w:rsidR="00186FEF" w:rsidRPr="00EC4459" w:rsidRDefault="00186FEF" w:rsidP="00EC445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310" w:type="dxa"/>
          </w:tcPr>
          <w:p w:rsidR="00186FEF" w:rsidRDefault="00186FEF" w:rsidP="00EC4459">
            <w:pPr>
              <w:spacing w:after="0" w:line="240" w:lineRule="auto"/>
            </w:pPr>
            <w:r>
              <w:t>Evolution discourse (change in one direction—forward)</w:t>
            </w:r>
          </w:p>
        </w:tc>
        <w:tc>
          <w:tcPr>
            <w:tcW w:w="5940" w:type="dxa"/>
            <w:gridSpan w:val="2"/>
          </w:tcPr>
          <w:p w:rsidR="00186FEF" w:rsidRDefault="00186FEF" w:rsidP="00EC4459">
            <w:pPr>
              <w:spacing w:after="0" w:line="240" w:lineRule="auto"/>
            </w:pPr>
            <w:r>
              <w:t>Extinction discourse (change in another direction—the end)</w:t>
            </w:r>
          </w:p>
        </w:tc>
      </w:tr>
    </w:tbl>
    <w:p w:rsidR="00186FEF" w:rsidRDefault="00186FEF" w:rsidP="0080353B">
      <w:pPr>
        <w:rPr>
          <w:b/>
          <w:sz w:val="28"/>
          <w:szCs w:val="28"/>
        </w:rPr>
      </w:pPr>
    </w:p>
    <w:p w:rsidR="00186FEF" w:rsidRPr="00563209" w:rsidRDefault="00186FEF" w:rsidP="0080353B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>Table II: Similarities Between Morgan and Boas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"/>
        <w:gridCol w:w="4680"/>
        <w:gridCol w:w="6534"/>
      </w:tblGrid>
      <w:tr w:rsidR="00186FEF" w:rsidRPr="00360282" w:rsidTr="00A32310">
        <w:tc>
          <w:tcPr>
            <w:tcW w:w="11592" w:type="dxa"/>
            <w:gridSpan w:val="3"/>
          </w:tcPr>
          <w:p w:rsidR="00186FEF" w:rsidRPr="00360282" w:rsidRDefault="00186FEF" w:rsidP="00A32310">
            <w:pPr>
              <w:spacing w:after="0" w:line="240" w:lineRule="auto"/>
            </w:pPr>
            <w:r w:rsidRPr="00360282">
              <w:t xml:space="preserve">           </w:t>
            </w: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  <w:tc>
          <w:tcPr>
            <w:tcW w:w="4680" w:type="dxa"/>
          </w:tcPr>
          <w:p w:rsidR="00186FEF" w:rsidRPr="00360282" w:rsidRDefault="00186FEF" w:rsidP="00A32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70C0"/>
              </w:rPr>
            </w:pPr>
            <w:r w:rsidRPr="00360282">
              <w:rPr>
                <w:b/>
                <w:color w:val="0070C0"/>
              </w:rPr>
              <w:t>BOTH Morgan and Boas were . . .</w:t>
            </w:r>
          </w:p>
        </w:tc>
        <w:tc>
          <w:tcPr>
            <w:tcW w:w="6534" w:type="dxa"/>
          </w:tcPr>
          <w:p w:rsidR="00186FEF" w:rsidRPr="00360282" w:rsidRDefault="00186FEF" w:rsidP="00A32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70C0"/>
              </w:rPr>
            </w:pPr>
            <w:r w:rsidRPr="00360282">
              <w:rPr>
                <w:b/>
                <w:color w:val="0070C0"/>
              </w:rPr>
              <w:t>NEITHER Morgan or Boas was . . .</w:t>
            </w: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 xml:space="preserve">4-fields approach </w:t>
            </w: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>In-depth fieldworker by today’s standards</w:t>
            </w: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>diachronic</w:t>
            </w: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>holistic</w:t>
            </w: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>idealists</w:t>
            </w: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>Biological determinist</w:t>
            </w: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>Salvage anthropology</w:t>
            </w: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  <w:r>
              <w:t>Unity of mankind</w:t>
            </w: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</w:tr>
      <w:tr w:rsidR="00186FEF" w:rsidRPr="00360282" w:rsidTr="00A32310">
        <w:tc>
          <w:tcPr>
            <w:tcW w:w="378" w:type="dxa"/>
          </w:tcPr>
          <w:p w:rsidR="00186FEF" w:rsidRPr="00360282" w:rsidRDefault="00186FEF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186FEF" w:rsidRPr="00360282" w:rsidRDefault="00186FEF" w:rsidP="00A32310">
            <w:pPr>
              <w:spacing w:after="0" w:line="240" w:lineRule="auto"/>
            </w:pPr>
          </w:p>
        </w:tc>
      </w:tr>
    </w:tbl>
    <w:p w:rsidR="00186FEF" w:rsidRDefault="00186FEF" w:rsidP="0080353B"/>
    <w:p w:rsidR="00186FEF" w:rsidRDefault="00186FEF" w:rsidP="0080353B"/>
    <w:p w:rsidR="00186FEF" w:rsidRDefault="00186FEF"/>
    <w:sectPr w:rsidR="00186FEF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B8"/>
    <w:rsid w:val="00016FB8"/>
    <w:rsid w:val="00186FEF"/>
    <w:rsid w:val="00274094"/>
    <w:rsid w:val="00360282"/>
    <w:rsid w:val="00465A0D"/>
    <w:rsid w:val="00501C9D"/>
    <w:rsid w:val="00563209"/>
    <w:rsid w:val="0058161E"/>
    <w:rsid w:val="005933CD"/>
    <w:rsid w:val="006533B0"/>
    <w:rsid w:val="007B34BB"/>
    <w:rsid w:val="007E1101"/>
    <w:rsid w:val="0080353B"/>
    <w:rsid w:val="008216EA"/>
    <w:rsid w:val="0092273A"/>
    <w:rsid w:val="00A07F72"/>
    <w:rsid w:val="00A31F15"/>
    <w:rsid w:val="00A32310"/>
    <w:rsid w:val="00A421A2"/>
    <w:rsid w:val="00C25F5E"/>
    <w:rsid w:val="00D31702"/>
    <w:rsid w:val="00D71FB9"/>
    <w:rsid w:val="00D84684"/>
    <w:rsid w:val="00D96ECD"/>
    <w:rsid w:val="00DC2F45"/>
    <w:rsid w:val="00DD118B"/>
    <w:rsid w:val="00DE0172"/>
    <w:rsid w:val="00E470A8"/>
    <w:rsid w:val="00E9374F"/>
    <w:rsid w:val="00EC285D"/>
    <w:rsid w:val="00EC4459"/>
    <w:rsid w:val="00FB49BD"/>
    <w:rsid w:val="00FD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F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123</Words>
  <Characters>703</Characters>
  <Application>Microsoft Office Outlook</Application>
  <DocSecurity>0</DocSecurity>
  <Lines>0</Lines>
  <Paragraphs>0</Paragraphs>
  <ScaleCrop>false</ScaleCrop>
  <Company>Gettysburg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I: Differences between Morgan and Boas:</dc:title>
  <dc:subject/>
  <dc:creator>dperry</dc:creator>
  <cp:keywords/>
  <dc:description/>
  <cp:lastModifiedBy> </cp:lastModifiedBy>
  <cp:revision>2</cp:revision>
  <dcterms:created xsi:type="dcterms:W3CDTF">2010-09-15T19:08:00Z</dcterms:created>
  <dcterms:modified xsi:type="dcterms:W3CDTF">2010-09-15T19:08:00Z</dcterms:modified>
</cp:coreProperties>
</file>