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AC" w:rsidRPr="009A0CAC" w:rsidRDefault="009A0CAC">
      <w:pPr>
        <w:rPr>
          <w:b/>
          <w:sz w:val="28"/>
          <w:szCs w:val="28"/>
          <w:u w:val="single"/>
        </w:rPr>
      </w:pPr>
      <w:r w:rsidRPr="009A0CAC">
        <w:rPr>
          <w:b/>
          <w:sz w:val="28"/>
          <w:szCs w:val="28"/>
          <w:u w:val="single"/>
        </w:rPr>
        <w:t>Groups 1&amp;2</w:t>
      </w:r>
    </w:p>
    <w:p w:rsidR="009A2459" w:rsidRPr="009A0CAC" w:rsidRDefault="001462FA">
      <w:pPr>
        <w:rPr>
          <w:sz w:val="28"/>
          <w:szCs w:val="28"/>
        </w:rPr>
      </w:pPr>
      <w:r w:rsidRPr="009A0CAC">
        <w:rPr>
          <w:sz w:val="28"/>
          <w:szCs w:val="28"/>
        </w:rPr>
        <w:t xml:space="preserve">How are </w:t>
      </w:r>
      <w:proofErr w:type="spellStart"/>
      <w:r w:rsidRPr="009A0CAC">
        <w:rPr>
          <w:sz w:val="28"/>
          <w:szCs w:val="28"/>
        </w:rPr>
        <w:t>Toraja</w:t>
      </w:r>
      <w:proofErr w:type="spellEnd"/>
      <w:r w:rsidRPr="009A0CAC">
        <w:rPr>
          <w:sz w:val="28"/>
          <w:szCs w:val="28"/>
        </w:rPr>
        <w:t xml:space="preserve"> cultural displays important in constructing the “</w:t>
      </w:r>
      <w:r w:rsidRPr="009A0CAC">
        <w:rPr>
          <w:b/>
          <w:i/>
          <w:sz w:val="28"/>
          <w:szCs w:val="28"/>
        </w:rPr>
        <w:t>imagined community</w:t>
      </w:r>
      <w:r w:rsidRPr="009A0CAC">
        <w:rPr>
          <w:sz w:val="28"/>
          <w:szCs w:val="28"/>
        </w:rPr>
        <w:t>” of the Indonesian nation-state? (ch.5)</w:t>
      </w:r>
    </w:p>
    <w:p w:rsidR="001462FA" w:rsidRPr="009A0CAC" w:rsidRDefault="009A0CAC" w:rsidP="009A0CAC">
      <w:pPr>
        <w:ind w:left="72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>►</w:t>
      </w:r>
      <w:r w:rsidR="001462FA" w:rsidRPr="009A0CAC">
        <w:rPr>
          <w:sz w:val="28"/>
          <w:szCs w:val="28"/>
        </w:rPr>
        <w:t xml:space="preserve">To what extent do </w:t>
      </w:r>
      <w:proofErr w:type="spellStart"/>
      <w:r w:rsidR="001462FA" w:rsidRPr="009A0CAC">
        <w:rPr>
          <w:sz w:val="28"/>
          <w:szCs w:val="28"/>
        </w:rPr>
        <w:t>Torajas</w:t>
      </w:r>
      <w:proofErr w:type="spellEnd"/>
      <w:r w:rsidR="001462FA" w:rsidRPr="009A0CAC">
        <w:rPr>
          <w:sz w:val="28"/>
          <w:szCs w:val="28"/>
        </w:rPr>
        <w:t xml:space="preserve"> imagine, assert, and articulate their own identity in the face of the “</w:t>
      </w:r>
      <w:proofErr w:type="spellStart"/>
      <w:r w:rsidR="001462FA" w:rsidRPr="009A0CAC">
        <w:rPr>
          <w:sz w:val="28"/>
          <w:szCs w:val="28"/>
        </w:rPr>
        <w:t>aestheticizing</w:t>
      </w:r>
      <w:proofErr w:type="spellEnd"/>
      <w:r w:rsidR="001462FA" w:rsidRPr="009A0CAC">
        <w:rPr>
          <w:sz w:val="28"/>
          <w:szCs w:val="28"/>
        </w:rPr>
        <w:t xml:space="preserve"> nationalistic productions” discussed in chapter 5?</w:t>
      </w:r>
    </w:p>
    <w:p w:rsidR="001462FA" w:rsidRPr="009A0CAC" w:rsidRDefault="009A0CAC" w:rsidP="009A0CAC">
      <w:pPr>
        <w:ind w:left="720"/>
        <w:rPr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►</w:t>
      </w:r>
      <w:r w:rsidR="001462FA" w:rsidRPr="009A0CAC">
        <w:rPr>
          <w:sz w:val="28"/>
          <w:szCs w:val="28"/>
        </w:rPr>
        <w:t>Were you happy with how Adams made and supported her argument in chapter 5?</w:t>
      </w:r>
      <w:proofErr w:type="gramEnd"/>
    </w:p>
    <w:p w:rsidR="001462FA" w:rsidRPr="009A0CAC" w:rsidRDefault="009A0CAC">
      <w:pPr>
        <w:rPr>
          <w:b/>
          <w:sz w:val="28"/>
          <w:szCs w:val="28"/>
          <w:u w:val="single"/>
        </w:rPr>
      </w:pPr>
      <w:r w:rsidRPr="009A0CAC">
        <w:rPr>
          <w:b/>
          <w:sz w:val="28"/>
          <w:szCs w:val="28"/>
          <w:u w:val="single"/>
        </w:rPr>
        <w:t>Groups 3&amp;4</w:t>
      </w:r>
    </w:p>
    <w:p w:rsidR="001462FA" w:rsidRPr="009A0CAC" w:rsidRDefault="001462FA">
      <w:pPr>
        <w:rPr>
          <w:sz w:val="28"/>
          <w:szCs w:val="28"/>
        </w:rPr>
      </w:pPr>
      <w:r w:rsidRPr="009A0CAC">
        <w:rPr>
          <w:sz w:val="28"/>
          <w:szCs w:val="28"/>
        </w:rPr>
        <w:t xml:space="preserve">How has the production of </w:t>
      </w:r>
      <w:proofErr w:type="spellStart"/>
      <w:r w:rsidRPr="009A0CAC">
        <w:rPr>
          <w:sz w:val="28"/>
          <w:szCs w:val="28"/>
        </w:rPr>
        <w:t>Torajan</w:t>
      </w:r>
      <w:proofErr w:type="spellEnd"/>
      <w:r w:rsidRPr="009A0CAC">
        <w:rPr>
          <w:sz w:val="28"/>
          <w:szCs w:val="28"/>
        </w:rPr>
        <w:t xml:space="preserve"> art changed in recent years, through processes </w:t>
      </w:r>
      <w:proofErr w:type="gramStart"/>
      <w:r w:rsidRPr="009A0CAC">
        <w:rPr>
          <w:sz w:val="28"/>
          <w:szCs w:val="28"/>
        </w:rPr>
        <w:t>of</w:t>
      </w:r>
      <w:proofErr w:type="gramEnd"/>
      <w:r w:rsidRPr="009A0CAC">
        <w:rPr>
          <w:sz w:val="28"/>
          <w:szCs w:val="28"/>
        </w:rPr>
        <w:t xml:space="preserve"> </w:t>
      </w:r>
      <w:r w:rsidRPr="009A0CAC">
        <w:rPr>
          <w:b/>
          <w:i/>
          <w:sz w:val="28"/>
          <w:szCs w:val="28"/>
        </w:rPr>
        <w:t>cultural appropriation</w:t>
      </w:r>
      <w:r w:rsidRPr="009A0CAC">
        <w:rPr>
          <w:sz w:val="28"/>
          <w:szCs w:val="28"/>
        </w:rPr>
        <w:t xml:space="preserve"> and </w:t>
      </w:r>
      <w:proofErr w:type="spellStart"/>
      <w:r w:rsidRPr="009A0CAC">
        <w:rPr>
          <w:b/>
          <w:i/>
          <w:sz w:val="28"/>
          <w:szCs w:val="28"/>
        </w:rPr>
        <w:t>hybridity</w:t>
      </w:r>
      <w:proofErr w:type="spellEnd"/>
      <w:r w:rsidRPr="009A0CAC">
        <w:rPr>
          <w:sz w:val="28"/>
          <w:szCs w:val="28"/>
        </w:rPr>
        <w:t>? (ch6)</w:t>
      </w:r>
    </w:p>
    <w:p w:rsidR="001462FA" w:rsidRPr="009A0CAC" w:rsidRDefault="009A0CAC" w:rsidP="009A0CAC">
      <w:pPr>
        <w:ind w:left="72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>►</w:t>
      </w:r>
      <w:r w:rsidR="001462FA" w:rsidRPr="009A0CAC">
        <w:rPr>
          <w:sz w:val="28"/>
          <w:szCs w:val="28"/>
        </w:rPr>
        <w:t xml:space="preserve">How has the production of </w:t>
      </w:r>
      <w:proofErr w:type="spellStart"/>
      <w:r w:rsidR="001462FA" w:rsidRPr="009A0CAC">
        <w:rPr>
          <w:sz w:val="28"/>
          <w:szCs w:val="28"/>
        </w:rPr>
        <w:t>Torajan</w:t>
      </w:r>
      <w:proofErr w:type="spellEnd"/>
      <w:r w:rsidR="001462FA" w:rsidRPr="009A0CAC">
        <w:rPr>
          <w:sz w:val="28"/>
          <w:szCs w:val="28"/>
        </w:rPr>
        <w:t xml:space="preserve"> art and </w:t>
      </w:r>
      <w:proofErr w:type="spellStart"/>
      <w:r w:rsidR="001462FA" w:rsidRPr="009A0CAC">
        <w:rPr>
          <w:sz w:val="28"/>
          <w:szCs w:val="28"/>
        </w:rPr>
        <w:t>Torajan</w:t>
      </w:r>
      <w:proofErr w:type="spellEnd"/>
      <w:r w:rsidR="001462FA" w:rsidRPr="009A0CAC">
        <w:rPr>
          <w:sz w:val="28"/>
          <w:szCs w:val="28"/>
        </w:rPr>
        <w:t xml:space="preserve"> public imagery changed in meaning for </w:t>
      </w:r>
      <w:proofErr w:type="spellStart"/>
      <w:r w:rsidR="001462FA" w:rsidRPr="009A0CAC">
        <w:rPr>
          <w:sz w:val="28"/>
          <w:szCs w:val="28"/>
        </w:rPr>
        <w:t>Torajan</w:t>
      </w:r>
      <w:proofErr w:type="spellEnd"/>
      <w:r w:rsidR="001462FA" w:rsidRPr="009A0CAC">
        <w:rPr>
          <w:sz w:val="28"/>
          <w:szCs w:val="28"/>
        </w:rPr>
        <w:t xml:space="preserve"> artists and intellectuals?</w:t>
      </w:r>
    </w:p>
    <w:p w:rsidR="001462FA" w:rsidRPr="009A0CAC" w:rsidRDefault="009A0CAC" w:rsidP="009A0CAC">
      <w:pPr>
        <w:ind w:left="72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>►</w:t>
      </w:r>
      <w:r w:rsidR="001462FA" w:rsidRPr="009A0CAC">
        <w:rPr>
          <w:sz w:val="28"/>
          <w:szCs w:val="28"/>
        </w:rPr>
        <w:t xml:space="preserve">How has </w:t>
      </w:r>
      <w:proofErr w:type="spellStart"/>
      <w:r w:rsidR="001462FA" w:rsidRPr="009A0CAC">
        <w:rPr>
          <w:sz w:val="28"/>
          <w:szCs w:val="28"/>
        </w:rPr>
        <w:t>Torajan</w:t>
      </w:r>
      <w:proofErr w:type="spellEnd"/>
      <w:r w:rsidR="001462FA" w:rsidRPr="009A0CAC">
        <w:rPr>
          <w:sz w:val="28"/>
          <w:szCs w:val="28"/>
        </w:rPr>
        <w:t xml:space="preserve"> art “subtly renegotiated established ethnic </w:t>
      </w:r>
      <w:proofErr w:type="spellStart"/>
      <w:r w:rsidR="001462FA" w:rsidRPr="009A0CAC">
        <w:rPr>
          <w:sz w:val="28"/>
          <w:szCs w:val="28"/>
        </w:rPr>
        <w:t>hieriarchies</w:t>
      </w:r>
      <w:proofErr w:type="spellEnd"/>
      <w:r w:rsidR="001462FA" w:rsidRPr="009A0CAC">
        <w:rPr>
          <w:sz w:val="28"/>
          <w:szCs w:val="28"/>
        </w:rPr>
        <w:t>” (p.179) in Indonesia?</w:t>
      </w:r>
    </w:p>
    <w:sectPr w:rsidR="001462FA" w:rsidRPr="009A0CAC" w:rsidSect="009A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2FA"/>
    <w:rsid w:val="001462FA"/>
    <w:rsid w:val="009A0CAC"/>
    <w:rsid w:val="009A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2011-02-23T14:57:00Z</dcterms:created>
  <dcterms:modified xsi:type="dcterms:W3CDTF">2011-02-23T14:57:00Z</dcterms:modified>
</cp:coreProperties>
</file>