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15" w:rsidRDefault="00DA2415">
      <w:pPr>
        <w:rPr>
          <w:rFonts w:ascii="Arial" w:hAnsi="Arial" w:cs="Arial"/>
        </w:rPr>
      </w:pPr>
      <w:r w:rsidRPr="00A94A05">
        <w:rPr>
          <w:rFonts w:ascii="Arial" w:hAnsi="Arial" w:cs="Arial"/>
          <w:b/>
          <w:u w:val="single"/>
        </w:rPr>
        <w:t>Paramilitary</w:t>
      </w:r>
      <w:r w:rsidRPr="00A94A05">
        <w:rPr>
          <w:rFonts w:ascii="Arial" w:hAnsi="Arial" w:cs="Arial"/>
        </w:rPr>
        <w:t>: existing alongside the military services and professedly nonmilitary but formed on an underlying military pattern as a potential auxiliary or diversionary military organization</w:t>
      </w:r>
    </w:p>
    <w:p w:rsidR="00DA2415" w:rsidRPr="00EB1B1B" w:rsidRDefault="00DA2415">
      <w:pPr>
        <w:rPr>
          <w:rFonts w:ascii="Arial" w:hAnsi="Arial" w:cs="Arial"/>
          <w:color w:val="FF0000"/>
        </w:rPr>
      </w:pPr>
      <w:r>
        <w:rPr>
          <w:rFonts w:ascii="Arial" w:hAnsi="Arial" w:cs="Arial"/>
        </w:rPr>
        <w:tab/>
      </w:r>
      <w:r w:rsidRPr="00EB1B1B">
        <w:rPr>
          <w:rFonts w:ascii="Arial" w:hAnsi="Arial" w:cs="Arial"/>
          <w:color w:val="FF0000"/>
        </w:rPr>
        <w:t xml:space="preserve">Associated with . . . </w:t>
      </w:r>
    </w:p>
    <w:p w:rsidR="00DA2415" w:rsidRDefault="00DA2415">
      <w:pPr>
        <w:rPr>
          <w:rFonts w:ascii="Arial" w:hAnsi="Arial" w:cs="Arial"/>
        </w:rPr>
      </w:pPr>
      <w:r>
        <w:rPr>
          <w:rFonts w:ascii="Arial" w:hAnsi="Arial" w:cs="Arial"/>
        </w:rPr>
        <w:br w:type="page"/>
      </w:r>
    </w:p>
    <w:p w:rsidR="00DA2415" w:rsidRPr="00A94A05" w:rsidRDefault="00DA2415">
      <w:pPr>
        <w:rPr>
          <w:rFonts w:ascii="Arial" w:hAnsi="Arial" w:cs="Arial"/>
        </w:rPr>
      </w:pPr>
      <w:r w:rsidRPr="00A94A05">
        <w:rPr>
          <w:rFonts w:ascii="Arial" w:hAnsi="Arial" w:cs="Arial"/>
          <w:b/>
          <w:u w:val="single"/>
        </w:rPr>
        <w:t>Counterinsurgency</w:t>
      </w:r>
      <w:r w:rsidRPr="00A94A05">
        <w:rPr>
          <w:rFonts w:ascii="Arial" w:hAnsi="Arial" w:cs="Arial"/>
        </w:rPr>
        <w:t>: organized activity designed to combat insurgency</w:t>
      </w:r>
    </w:p>
    <w:p w:rsidR="00DA2415" w:rsidRPr="00A94A05" w:rsidRDefault="00DA2415">
      <w:pPr>
        <w:rPr>
          <w:rFonts w:ascii="Arial" w:hAnsi="Arial" w:cs="Arial"/>
        </w:rPr>
      </w:pPr>
    </w:p>
    <w:p w:rsidR="00DA2415" w:rsidRDefault="00DA2415">
      <w:pPr>
        <w:rPr>
          <w:rFonts w:ascii="Arial" w:hAnsi="Arial" w:cs="Arial"/>
        </w:rPr>
      </w:pPr>
      <w:r>
        <w:rPr>
          <w:rFonts w:ascii="Arial" w:hAnsi="Arial" w:cs="Arial"/>
        </w:rPr>
        <w:br w:type="page"/>
      </w:r>
    </w:p>
    <w:p w:rsidR="00DA2415" w:rsidRDefault="00DA2415" w:rsidP="00BE2E69">
      <w:pPr>
        <w:pStyle w:val="NormalWeb"/>
        <w:rPr>
          <w:rFonts w:ascii="Arial" w:hAnsi="Arial" w:cs="Arial"/>
          <w:sz w:val="22"/>
          <w:szCs w:val="22"/>
        </w:rPr>
      </w:pPr>
      <w:r w:rsidRPr="00A94A05">
        <w:rPr>
          <w:rFonts w:ascii="Arial" w:hAnsi="Arial" w:cs="Arial"/>
          <w:b/>
          <w:sz w:val="22"/>
          <w:szCs w:val="22"/>
          <w:u w:val="single"/>
        </w:rPr>
        <w:t>Guerilla</w:t>
      </w:r>
      <w:r w:rsidRPr="00A94A05">
        <w:rPr>
          <w:rFonts w:ascii="Arial" w:hAnsi="Arial" w:cs="Arial"/>
          <w:sz w:val="22"/>
          <w:szCs w:val="22"/>
        </w:rPr>
        <w:t>: one who carries on or assists in an irregular war or engages in irregular warfare in connection with a regular war; a member of an independent band engaged in predatory excursions in wartime</w:t>
      </w:r>
    </w:p>
    <w:p w:rsidR="00DA2415" w:rsidRPr="00EB1B1B" w:rsidRDefault="00DA2415" w:rsidP="00EB1B1B">
      <w:pPr>
        <w:rPr>
          <w:rFonts w:ascii="Arial" w:hAnsi="Arial" w:cs="Arial"/>
          <w:color w:val="FF0000"/>
        </w:rPr>
      </w:pPr>
      <w:r>
        <w:rPr>
          <w:rFonts w:ascii="Arial" w:hAnsi="Arial" w:cs="Arial"/>
          <w:color w:val="FF0000"/>
        </w:rPr>
        <w:tab/>
      </w:r>
      <w:r w:rsidRPr="00EB1B1B">
        <w:rPr>
          <w:rFonts w:ascii="Arial" w:hAnsi="Arial" w:cs="Arial"/>
          <w:color w:val="FF0000"/>
        </w:rPr>
        <w:t xml:space="preserve">Associated with . . . </w:t>
      </w:r>
    </w:p>
    <w:p w:rsidR="00DA2415" w:rsidRDefault="00DA2415">
      <w:pPr>
        <w:rPr>
          <w:rFonts w:ascii="Arial" w:hAnsi="Arial" w:cs="Arial"/>
        </w:rPr>
      </w:pPr>
      <w:r>
        <w:rPr>
          <w:rFonts w:ascii="Arial" w:hAnsi="Arial" w:cs="Arial"/>
        </w:rPr>
        <w:br w:type="page"/>
      </w:r>
    </w:p>
    <w:p w:rsidR="00DA2415" w:rsidRPr="00A94A05" w:rsidRDefault="00DA2415" w:rsidP="00A94A05">
      <w:pPr>
        <w:rPr>
          <w:rFonts w:ascii="Arial" w:hAnsi="Arial" w:cs="Arial"/>
        </w:rPr>
      </w:pPr>
      <w:r w:rsidRPr="00A94A05">
        <w:rPr>
          <w:rFonts w:ascii="Arial" w:hAnsi="Arial" w:cs="Arial"/>
          <w:b/>
          <w:u w:val="single"/>
        </w:rPr>
        <w:t>Insurgent</w:t>
      </w:r>
      <w:r w:rsidRPr="00A94A05">
        <w:rPr>
          <w:rFonts w:ascii="Arial" w:hAnsi="Arial" w:cs="Arial"/>
        </w:rPr>
        <w:t>: a person who rises in revolt against civil authority or an established government; a rebel</w:t>
      </w:r>
    </w:p>
    <w:p w:rsidR="00DA2415" w:rsidRPr="00A94A05" w:rsidRDefault="00DA2415" w:rsidP="00BE2E69">
      <w:pPr>
        <w:pStyle w:val="NormalWeb"/>
        <w:rPr>
          <w:rFonts w:ascii="Arial" w:hAnsi="Arial" w:cs="Arial"/>
          <w:sz w:val="22"/>
          <w:szCs w:val="22"/>
        </w:rPr>
      </w:pPr>
    </w:p>
    <w:p w:rsidR="00DA2415" w:rsidRDefault="00DA2415">
      <w:pPr>
        <w:rPr>
          <w:rFonts w:ascii="Arial" w:hAnsi="Arial" w:cs="Arial"/>
        </w:rPr>
      </w:pPr>
      <w:r>
        <w:rPr>
          <w:rFonts w:ascii="Arial" w:hAnsi="Arial" w:cs="Arial"/>
        </w:rPr>
        <w:br w:type="page"/>
      </w:r>
    </w:p>
    <w:p w:rsidR="00DA2415" w:rsidRPr="00A94A05" w:rsidRDefault="00DA2415" w:rsidP="00BE2E69">
      <w:pPr>
        <w:pStyle w:val="NormalWeb"/>
        <w:rPr>
          <w:rFonts w:ascii="Arial" w:hAnsi="Arial" w:cs="Arial"/>
          <w:sz w:val="22"/>
          <w:szCs w:val="22"/>
        </w:rPr>
      </w:pPr>
      <w:r w:rsidRPr="00A94A05">
        <w:rPr>
          <w:rFonts w:ascii="Arial" w:hAnsi="Arial" w:cs="Arial"/>
          <w:b/>
          <w:sz w:val="22"/>
          <w:szCs w:val="22"/>
          <w:u w:val="single"/>
        </w:rPr>
        <w:t>Organized crime:</w:t>
      </w:r>
      <w:r w:rsidRPr="00A94A05">
        <w:rPr>
          <w:rFonts w:ascii="Arial" w:hAnsi="Arial" w:cs="Arial"/>
          <w:sz w:val="22"/>
          <w:szCs w:val="22"/>
        </w:rPr>
        <w:t xml:space="preserve"> a </w:t>
      </w:r>
      <w:hyperlink r:id="rId4" w:tooltip="Transnational" w:history="1">
        <w:r w:rsidRPr="00A94A05">
          <w:rPr>
            <w:rStyle w:val="Hyperlink"/>
            <w:rFonts w:ascii="Arial" w:hAnsi="Arial" w:cs="Arial"/>
            <w:color w:val="auto"/>
            <w:sz w:val="22"/>
            <w:szCs w:val="22"/>
            <w:u w:val="none"/>
          </w:rPr>
          <w:t>transnational</w:t>
        </w:r>
      </w:hyperlink>
      <w:r w:rsidRPr="00A94A05">
        <w:rPr>
          <w:rFonts w:ascii="Arial" w:hAnsi="Arial" w:cs="Arial"/>
          <w:sz w:val="22"/>
          <w:szCs w:val="22"/>
        </w:rPr>
        <w:t xml:space="preserve"> grouping of highly centralized enterprises run by </w:t>
      </w:r>
      <w:hyperlink r:id="rId5" w:tooltip="Crime" w:history="1">
        <w:r w:rsidRPr="00A94A05">
          <w:rPr>
            <w:rStyle w:val="Hyperlink"/>
            <w:rFonts w:ascii="Arial" w:hAnsi="Arial" w:cs="Arial"/>
            <w:color w:val="auto"/>
            <w:sz w:val="22"/>
            <w:szCs w:val="22"/>
            <w:u w:val="none"/>
          </w:rPr>
          <w:t>criminals</w:t>
        </w:r>
      </w:hyperlink>
      <w:r w:rsidRPr="00A94A05">
        <w:rPr>
          <w:rFonts w:ascii="Arial" w:hAnsi="Arial" w:cs="Arial"/>
          <w:sz w:val="22"/>
          <w:szCs w:val="22"/>
        </w:rPr>
        <w:t xml:space="preserve"> for the purpose of engaging in illegal activity, most commonly for the purpose of generating a </w:t>
      </w:r>
      <w:hyperlink r:id="rId6" w:tooltip="Money" w:history="1">
        <w:r w:rsidRPr="00A94A05">
          <w:rPr>
            <w:rStyle w:val="Hyperlink"/>
            <w:rFonts w:ascii="Arial" w:hAnsi="Arial" w:cs="Arial"/>
            <w:color w:val="auto"/>
            <w:sz w:val="22"/>
            <w:szCs w:val="22"/>
            <w:u w:val="none"/>
          </w:rPr>
          <w:t>monetary</w:t>
        </w:r>
      </w:hyperlink>
      <w:r w:rsidRPr="00A94A05">
        <w:rPr>
          <w:rFonts w:ascii="Arial" w:hAnsi="Arial" w:cs="Arial"/>
          <w:sz w:val="22"/>
          <w:szCs w:val="22"/>
        </w:rPr>
        <w:t xml:space="preserve"> </w:t>
      </w:r>
      <w:hyperlink r:id="rId7" w:tooltip="Profit (economics)" w:history="1">
        <w:r w:rsidRPr="00A94A05">
          <w:rPr>
            <w:rStyle w:val="Hyperlink"/>
            <w:rFonts w:ascii="Arial" w:hAnsi="Arial" w:cs="Arial"/>
            <w:color w:val="auto"/>
            <w:sz w:val="22"/>
            <w:szCs w:val="22"/>
            <w:u w:val="none"/>
          </w:rPr>
          <w:t>profit</w:t>
        </w:r>
      </w:hyperlink>
      <w:r w:rsidRPr="00A94A05">
        <w:rPr>
          <w:rFonts w:ascii="Arial" w:hAnsi="Arial" w:cs="Arial"/>
          <w:sz w:val="22"/>
          <w:szCs w:val="22"/>
        </w:rPr>
        <w:t>.</w:t>
      </w:r>
    </w:p>
    <w:p w:rsidR="00DA2415" w:rsidRDefault="00DA2415">
      <w:pPr>
        <w:rPr>
          <w:rFonts w:ascii="Arial" w:hAnsi="Arial" w:cs="Arial"/>
        </w:rPr>
      </w:pPr>
      <w:r>
        <w:rPr>
          <w:rFonts w:ascii="Arial" w:hAnsi="Arial" w:cs="Arial"/>
        </w:rPr>
        <w:br w:type="page"/>
      </w:r>
    </w:p>
    <w:p w:rsidR="00DA2415" w:rsidRPr="00A94A05" w:rsidRDefault="00DA2415" w:rsidP="00BE2E69">
      <w:pPr>
        <w:pStyle w:val="NormalWeb"/>
        <w:rPr>
          <w:rFonts w:ascii="Arial" w:hAnsi="Arial" w:cs="Arial"/>
          <w:sz w:val="22"/>
          <w:szCs w:val="22"/>
        </w:rPr>
      </w:pPr>
      <w:r w:rsidRPr="00A94A05">
        <w:rPr>
          <w:rFonts w:ascii="Arial" w:hAnsi="Arial" w:cs="Arial"/>
          <w:b/>
          <w:sz w:val="22"/>
          <w:szCs w:val="22"/>
          <w:u w:val="single"/>
        </w:rPr>
        <w:t>Partisan violence:</w:t>
      </w:r>
      <w:r w:rsidRPr="00A94A05">
        <w:rPr>
          <w:rFonts w:ascii="Arial" w:hAnsi="Arial" w:cs="Arial"/>
          <w:sz w:val="22"/>
          <w:szCs w:val="22"/>
        </w:rPr>
        <w:t xml:space="preserve"> struggles between formal political parties to dominate the state. Partisan politics are generally characterized as fervent, sometimes militant support of a party, cause, faction, person, or idea that might accompany violence.</w:t>
      </w:r>
    </w:p>
    <w:p w:rsidR="00DA2415" w:rsidRDefault="00DA2415">
      <w:pPr>
        <w:rPr>
          <w:rFonts w:ascii="Arial" w:hAnsi="Arial" w:cs="Arial"/>
        </w:rPr>
      </w:pPr>
      <w:r>
        <w:rPr>
          <w:rFonts w:ascii="Arial" w:hAnsi="Arial" w:cs="Arial"/>
        </w:rPr>
        <w:br w:type="page"/>
      </w:r>
    </w:p>
    <w:p w:rsidR="00DA2415" w:rsidRPr="00A94A05" w:rsidRDefault="00DA2415">
      <w:pPr>
        <w:rPr>
          <w:rFonts w:ascii="Arial" w:hAnsi="Arial" w:cs="Arial"/>
        </w:rPr>
      </w:pPr>
      <w:r w:rsidRPr="00A94A05">
        <w:rPr>
          <w:rFonts w:ascii="Arial" w:hAnsi="Arial" w:cs="Arial"/>
          <w:b/>
          <w:u w:val="single"/>
        </w:rPr>
        <w:t>Military coups:</w:t>
      </w:r>
      <w:r w:rsidRPr="00A94A05">
        <w:rPr>
          <w:rFonts w:ascii="Arial" w:hAnsi="Arial" w:cs="Arial"/>
        </w:rPr>
        <w:t xml:space="preserve"> the sudden unconstitutional deposition of a </w:t>
      </w:r>
      <w:hyperlink r:id="rId8" w:tooltip="Legitimacy (political)" w:history="1">
        <w:r w:rsidRPr="00A94A05">
          <w:rPr>
            <w:rStyle w:val="Hyperlink"/>
            <w:rFonts w:ascii="Arial" w:hAnsi="Arial" w:cs="Arial"/>
            <w:color w:val="auto"/>
            <w:u w:val="none"/>
          </w:rPr>
          <w:t>legitimate</w:t>
        </w:r>
      </w:hyperlink>
      <w:r w:rsidRPr="00A94A05">
        <w:rPr>
          <w:rFonts w:ascii="Arial" w:hAnsi="Arial" w:cs="Arial"/>
        </w:rPr>
        <w:t xml:space="preserve"> </w:t>
      </w:r>
      <w:hyperlink r:id="rId9" w:tooltip="Government" w:history="1">
        <w:r w:rsidRPr="00A94A05">
          <w:rPr>
            <w:rStyle w:val="Hyperlink"/>
            <w:rFonts w:ascii="Arial" w:hAnsi="Arial" w:cs="Arial"/>
            <w:color w:val="auto"/>
            <w:u w:val="none"/>
          </w:rPr>
          <w:t>government</w:t>
        </w:r>
      </w:hyperlink>
      <w:r w:rsidRPr="00A94A05">
        <w:rPr>
          <w:rFonts w:ascii="Arial" w:hAnsi="Arial" w:cs="Arial"/>
        </w:rPr>
        <w:t xml:space="preserve">, usually by a small group of the existing state establishment—typically the </w:t>
      </w:r>
      <w:hyperlink r:id="rId10" w:tooltip="Military" w:history="1">
        <w:r w:rsidRPr="00A94A05">
          <w:rPr>
            <w:rStyle w:val="Hyperlink"/>
            <w:rFonts w:ascii="Arial" w:hAnsi="Arial" w:cs="Arial"/>
            <w:color w:val="auto"/>
            <w:u w:val="none"/>
          </w:rPr>
          <w:t>military</w:t>
        </w:r>
      </w:hyperlink>
      <w:r w:rsidRPr="00A94A05">
        <w:rPr>
          <w:rFonts w:ascii="Arial" w:hAnsi="Arial" w:cs="Arial"/>
        </w:rPr>
        <w:t>—to replace the deposed government with another, either civil or military.</w:t>
      </w:r>
    </w:p>
    <w:p w:rsidR="00DA2415" w:rsidRDefault="00DA2415">
      <w:pPr>
        <w:rPr>
          <w:rFonts w:ascii="Arial" w:hAnsi="Arial" w:cs="Arial"/>
        </w:rPr>
      </w:pPr>
      <w:r>
        <w:rPr>
          <w:rFonts w:ascii="Arial" w:hAnsi="Arial" w:cs="Arial"/>
        </w:rPr>
        <w:br w:type="page"/>
      </w:r>
    </w:p>
    <w:p w:rsidR="00DA2415" w:rsidRPr="00A94A05" w:rsidRDefault="00DA2415">
      <w:pPr>
        <w:rPr>
          <w:rFonts w:ascii="Arial" w:hAnsi="Arial" w:cs="Arial"/>
        </w:rPr>
      </w:pPr>
      <w:r w:rsidRPr="00A94A05">
        <w:rPr>
          <w:rFonts w:ascii="Arial" w:hAnsi="Arial" w:cs="Arial"/>
          <w:b/>
          <w:u w:val="single"/>
        </w:rPr>
        <w:t>Civil war:</w:t>
      </w:r>
      <w:r w:rsidRPr="00A94A05">
        <w:rPr>
          <w:rFonts w:ascii="Arial" w:hAnsi="Arial" w:cs="Arial"/>
        </w:rPr>
        <w:t xml:space="preserve"> A </w:t>
      </w:r>
      <w:r w:rsidRPr="00A94A05">
        <w:rPr>
          <w:rFonts w:ascii="Arial" w:hAnsi="Arial" w:cs="Arial"/>
          <w:bCs/>
        </w:rPr>
        <w:t>civil war</w:t>
      </w:r>
      <w:r w:rsidRPr="00A94A05">
        <w:rPr>
          <w:rFonts w:ascii="Arial" w:hAnsi="Arial" w:cs="Arial"/>
        </w:rPr>
        <w:t xml:space="preserve"> is a </w:t>
      </w:r>
      <w:hyperlink r:id="rId11" w:tooltip="War" w:history="1">
        <w:r w:rsidRPr="00A94A05">
          <w:rPr>
            <w:rStyle w:val="Hyperlink"/>
            <w:rFonts w:ascii="Arial" w:hAnsi="Arial" w:cs="Arial"/>
            <w:color w:val="auto"/>
            <w:u w:val="none"/>
          </w:rPr>
          <w:t>war</w:t>
        </w:r>
      </w:hyperlink>
      <w:r w:rsidRPr="00A94A05">
        <w:rPr>
          <w:rFonts w:ascii="Arial" w:hAnsi="Arial" w:cs="Arial"/>
        </w:rPr>
        <w:t xml:space="preserve"> between organized groups within a single nation state</w:t>
      </w:r>
      <w:hyperlink r:id="rId12" w:anchor="cite_note-fearon-0" w:history="1">
        <w:r w:rsidRPr="00A94A05">
          <w:rPr>
            <w:rFonts w:ascii="Arial" w:hAnsi="Arial" w:cs="Arial"/>
            <w:vertAlign w:val="superscript"/>
          </w:rPr>
          <w:t>[1]</w:t>
        </w:r>
      </w:hyperlink>
      <w:r w:rsidRPr="00A94A05">
        <w:rPr>
          <w:rFonts w:ascii="Arial" w:hAnsi="Arial" w:cs="Arial"/>
        </w:rPr>
        <w:t>, or, less commonly, between two nations created from a formerly-united nation state</w:t>
      </w:r>
      <w:hyperlink r:id="rId13" w:anchor="cite_note-EH-1" w:history="1">
        <w:r w:rsidRPr="00A94A05">
          <w:rPr>
            <w:rFonts w:ascii="Arial" w:hAnsi="Arial" w:cs="Arial"/>
            <w:vertAlign w:val="superscript"/>
          </w:rPr>
          <w:t>[2]</w:t>
        </w:r>
      </w:hyperlink>
      <w:r w:rsidRPr="00A94A05">
        <w:rPr>
          <w:rFonts w:ascii="Arial" w:hAnsi="Arial" w:cs="Arial"/>
        </w:rPr>
        <w:t>. The aim of one side may be to take control of the nation or a region, to achieve independence for a region, or to change government policies</w:t>
      </w:r>
      <w:hyperlink r:id="rId14" w:anchor="cite_note-fearon-0" w:history="1">
        <w:r w:rsidRPr="00A94A05">
          <w:rPr>
            <w:rFonts w:ascii="Arial" w:hAnsi="Arial" w:cs="Arial"/>
            <w:vertAlign w:val="superscript"/>
          </w:rPr>
          <w:t>[1]</w:t>
        </w:r>
      </w:hyperlink>
      <w:r w:rsidRPr="00A94A05">
        <w:rPr>
          <w:rFonts w:ascii="Arial" w:hAnsi="Arial" w:cs="Arial"/>
        </w:rPr>
        <w:t xml:space="preserve">. It is high-intensity conflict, often involving </w:t>
      </w:r>
      <w:hyperlink r:id="rId15" w:tooltip="Regular Army" w:history="1">
        <w:r w:rsidRPr="00A94A05">
          <w:rPr>
            <w:rStyle w:val="Hyperlink"/>
            <w:rFonts w:ascii="Arial" w:hAnsi="Arial" w:cs="Arial"/>
            <w:color w:val="auto"/>
            <w:u w:val="none"/>
          </w:rPr>
          <w:t>regular armed forces</w:t>
        </w:r>
      </w:hyperlink>
      <w:r w:rsidRPr="00A94A05">
        <w:rPr>
          <w:rFonts w:ascii="Arial" w:hAnsi="Arial" w:cs="Arial"/>
        </w:rPr>
        <w:t xml:space="preserve">, that is sustained, organized and large-scale. Civil wars result in large numbers of </w:t>
      </w:r>
      <w:hyperlink r:id="rId16" w:tooltip="Casualty (person)" w:history="1">
        <w:r w:rsidRPr="00A94A05">
          <w:rPr>
            <w:rStyle w:val="Hyperlink"/>
            <w:rFonts w:ascii="Arial" w:hAnsi="Arial" w:cs="Arial"/>
            <w:color w:val="auto"/>
            <w:u w:val="none"/>
          </w:rPr>
          <w:t>casualties</w:t>
        </w:r>
      </w:hyperlink>
      <w:r w:rsidRPr="00A94A05">
        <w:rPr>
          <w:rFonts w:ascii="Arial" w:hAnsi="Arial" w:cs="Arial"/>
        </w:rPr>
        <w:t xml:space="preserve"> and the consumption of large resources. The common scholarly definition has two main criteria. The first says that the warring groups must be from the same country and fighting for control of the political center, control over a separatist state or to force a major change in policy. The second says that at least 1,000 people must have been killed in total, with at least 100 from each side.</w:t>
      </w:r>
    </w:p>
    <w:p w:rsidR="00DA2415" w:rsidRPr="00A94A05" w:rsidRDefault="00DA2415">
      <w:pPr>
        <w:rPr>
          <w:rFonts w:ascii="Arial" w:hAnsi="Arial" w:cs="Arial"/>
        </w:rPr>
      </w:pPr>
      <w:r w:rsidRPr="00A94A05">
        <w:rPr>
          <w:rFonts w:ascii="Arial" w:hAnsi="Arial" w:cs="Arial"/>
        </w:rPr>
        <w:t xml:space="preserve">In the 1990s, about twenty civil wars were occurring concurrently during an average year, a rate about ten times the historical average since the 19th century. However, the rate of new civil wars had not increased appreciably; the drastic rise in the number of ongoing wars after </w:t>
      </w:r>
      <w:hyperlink r:id="rId17" w:tooltip="World War II" w:history="1">
        <w:r w:rsidRPr="00A94A05">
          <w:rPr>
            <w:rStyle w:val="Hyperlink"/>
            <w:rFonts w:ascii="Arial" w:hAnsi="Arial" w:cs="Arial"/>
            <w:color w:val="auto"/>
            <w:u w:val="none"/>
          </w:rPr>
          <w:t>World War II</w:t>
        </w:r>
      </w:hyperlink>
      <w:r w:rsidRPr="00A94A05">
        <w:rPr>
          <w:rFonts w:ascii="Arial" w:hAnsi="Arial" w:cs="Arial"/>
        </w:rPr>
        <w:t xml:space="preserve"> was a result of the tripling of the average duration of civil wars to over four years</w:t>
      </w:r>
    </w:p>
    <w:p w:rsidR="00DA2415" w:rsidRDefault="00DA2415">
      <w:pPr>
        <w:rPr>
          <w:rFonts w:ascii="Arial" w:hAnsi="Arial" w:cs="Arial"/>
        </w:rPr>
      </w:pPr>
      <w:r>
        <w:rPr>
          <w:rFonts w:ascii="Arial" w:hAnsi="Arial" w:cs="Arial"/>
        </w:rPr>
        <w:br w:type="page"/>
      </w:r>
    </w:p>
    <w:p w:rsidR="00DA2415" w:rsidRPr="001D50CE" w:rsidRDefault="00DA2415">
      <w:pPr>
        <w:rPr>
          <w:rFonts w:ascii="Arial" w:hAnsi="Arial" w:cs="Arial"/>
        </w:rPr>
      </w:pPr>
      <w:r w:rsidRPr="001D50CE">
        <w:rPr>
          <w:rFonts w:ascii="Arial" w:hAnsi="Arial" w:cs="Arial"/>
          <w:b/>
          <w:u w:val="single"/>
        </w:rPr>
        <w:t>Civilian deaths</w:t>
      </w:r>
      <w:r w:rsidRPr="001D50CE">
        <w:rPr>
          <w:rFonts w:ascii="Arial" w:hAnsi="Arial" w:cs="Arial"/>
        </w:rPr>
        <w:t>: death of the unarmed, including women, children and the elkderly.</w:t>
      </w:r>
    </w:p>
    <w:p w:rsidR="00DA2415" w:rsidRDefault="00DA2415">
      <w:pPr>
        <w:rPr>
          <w:rFonts w:ascii="Arial" w:hAnsi="Arial" w:cs="Arial"/>
        </w:rPr>
      </w:pPr>
      <w:r>
        <w:rPr>
          <w:rFonts w:ascii="Arial" w:hAnsi="Arial" w:cs="Arial"/>
        </w:rPr>
        <w:br w:type="page"/>
      </w:r>
    </w:p>
    <w:p w:rsidR="00DA2415" w:rsidRPr="00A94A05" w:rsidRDefault="00DA2415">
      <w:pPr>
        <w:rPr>
          <w:rFonts w:ascii="Arial" w:hAnsi="Arial" w:cs="Arial"/>
        </w:rPr>
      </w:pPr>
      <w:r w:rsidRPr="00A94A05">
        <w:rPr>
          <w:rFonts w:ascii="Arial" w:hAnsi="Arial" w:cs="Arial"/>
          <w:b/>
          <w:u w:val="single"/>
        </w:rPr>
        <w:t>Religious persecution:</w:t>
      </w:r>
      <w:r w:rsidRPr="00A94A05">
        <w:rPr>
          <w:rFonts w:ascii="Arial" w:hAnsi="Arial" w:cs="Arial"/>
        </w:rPr>
        <w:t xml:space="preserve"> the systematic mistreatment of an individual or group of individuals as a response to their </w:t>
      </w:r>
      <w:hyperlink r:id="rId18" w:tooltip="Religion" w:history="1">
        <w:r w:rsidRPr="00A94A05">
          <w:rPr>
            <w:rStyle w:val="Hyperlink"/>
            <w:rFonts w:ascii="Arial" w:hAnsi="Arial" w:cs="Arial"/>
            <w:color w:val="auto"/>
            <w:u w:val="none"/>
          </w:rPr>
          <w:t>religious beliefs of affiliations</w:t>
        </w:r>
      </w:hyperlink>
      <w:r w:rsidRPr="00A94A05">
        <w:rPr>
          <w:rFonts w:ascii="Arial" w:hAnsi="Arial" w:cs="Arial"/>
        </w:rPr>
        <w:t>.</w:t>
      </w:r>
    </w:p>
    <w:p w:rsidR="00DA2415" w:rsidRDefault="00DA2415">
      <w:pPr>
        <w:rPr>
          <w:rFonts w:ascii="Arial" w:hAnsi="Arial" w:cs="Arial"/>
          <w:bCs/>
        </w:rPr>
      </w:pPr>
      <w:r>
        <w:rPr>
          <w:rFonts w:ascii="Arial" w:hAnsi="Arial" w:cs="Arial"/>
          <w:bCs/>
        </w:rPr>
        <w:br w:type="page"/>
      </w:r>
    </w:p>
    <w:p w:rsidR="00DA2415" w:rsidRDefault="00DA2415">
      <w:pPr>
        <w:rPr>
          <w:rFonts w:ascii="Arial" w:hAnsi="Arial" w:cs="Arial"/>
        </w:rPr>
      </w:pPr>
      <w:r w:rsidRPr="00A94A05">
        <w:rPr>
          <w:rFonts w:ascii="Arial" w:hAnsi="Arial" w:cs="Arial"/>
          <w:b/>
          <w:bCs/>
          <w:u w:val="single"/>
        </w:rPr>
        <w:t>Ethnic violence:</w:t>
      </w:r>
      <w:r w:rsidRPr="00A94A05">
        <w:rPr>
          <w:rFonts w:ascii="Arial" w:hAnsi="Arial" w:cs="Arial"/>
        </w:rPr>
        <w:t xml:space="preserve"> refers to </w:t>
      </w:r>
      <w:hyperlink r:id="rId19" w:tooltip="Violence" w:history="1">
        <w:r w:rsidRPr="00A94A05">
          <w:rPr>
            <w:rStyle w:val="Hyperlink"/>
            <w:rFonts w:ascii="Arial" w:hAnsi="Arial" w:cs="Arial"/>
            <w:color w:val="auto"/>
            <w:u w:val="none"/>
          </w:rPr>
          <w:t>violence</w:t>
        </w:r>
      </w:hyperlink>
      <w:r w:rsidRPr="00A94A05">
        <w:rPr>
          <w:rFonts w:ascii="Arial" w:hAnsi="Arial" w:cs="Arial"/>
        </w:rPr>
        <w:t xml:space="preserve"> that is predominantly framed rhetorically by causes and issues related to </w:t>
      </w:r>
      <w:hyperlink r:id="rId20" w:tooltip="Ethnic hatred" w:history="1">
        <w:r w:rsidRPr="00A94A05">
          <w:rPr>
            <w:rStyle w:val="Hyperlink"/>
            <w:rFonts w:ascii="Arial" w:hAnsi="Arial" w:cs="Arial"/>
            <w:color w:val="auto"/>
            <w:u w:val="none"/>
          </w:rPr>
          <w:t>ethnic hatred</w:t>
        </w:r>
      </w:hyperlink>
      <w:r w:rsidRPr="00A94A05">
        <w:rPr>
          <w:rFonts w:ascii="Arial" w:hAnsi="Arial" w:cs="Arial"/>
        </w:rPr>
        <w:t>, or to the oppression of indigenous minorities</w:t>
      </w:r>
    </w:p>
    <w:p w:rsidR="00DA2415" w:rsidRPr="00870E4D" w:rsidRDefault="00DA2415">
      <w:pPr>
        <w:rPr>
          <w:rFonts w:ascii="Arial" w:hAnsi="Arial" w:cs="Arial"/>
        </w:rPr>
      </w:pPr>
      <w:r>
        <w:rPr>
          <w:rFonts w:ascii="Arial" w:hAnsi="Arial" w:cs="Arial"/>
        </w:rPr>
        <w:br w:type="page"/>
      </w:r>
      <w:r w:rsidRPr="00870E4D">
        <w:rPr>
          <w:rFonts w:ascii="Arial" w:hAnsi="Arial" w:cs="Arial"/>
          <w:b/>
          <w:u w:val="single"/>
        </w:rPr>
        <w:t>Genocide</w:t>
      </w:r>
      <w:r w:rsidRPr="00870E4D">
        <w:rPr>
          <w:rFonts w:ascii="Arial" w:hAnsi="Arial" w:cs="Arial"/>
        </w:rPr>
        <w:t xml:space="preserve">: </w:t>
      </w:r>
      <w:r w:rsidRPr="00870E4D">
        <w:rPr>
          <w:rFonts w:ascii="Arial" w:hAnsi="Arial" w:cs="Arial"/>
          <w:lang/>
        </w:rPr>
        <w:t>the deliberate and systematic destruction, in whole or in part, of an ethnic, racial, religious, or national group.</w:t>
      </w:r>
    </w:p>
    <w:p w:rsidR="00DA2415" w:rsidRDefault="00DA2415"/>
    <w:sectPr w:rsidR="00DA2415" w:rsidSect="00D87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E69"/>
    <w:rsid w:val="0009546F"/>
    <w:rsid w:val="001D50CE"/>
    <w:rsid w:val="004E1BB4"/>
    <w:rsid w:val="007543B0"/>
    <w:rsid w:val="00870E4D"/>
    <w:rsid w:val="00A94A05"/>
    <w:rsid w:val="00B2263E"/>
    <w:rsid w:val="00BE2E69"/>
    <w:rsid w:val="00D87EA5"/>
    <w:rsid w:val="00DA2415"/>
    <w:rsid w:val="00EB1B1B"/>
    <w:rsid w:val="00F97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A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E2E6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BE2E69"/>
    <w:rPr>
      <w:rFonts w:cs="Times New Roman"/>
      <w:i/>
      <w:iCs/>
    </w:rPr>
  </w:style>
  <w:style w:type="character" w:styleId="Strong">
    <w:name w:val="Strong"/>
    <w:basedOn w:val="DefaultParagraphFont"/>
    <w:uiPriority w:val="99"/>
    <w:qFormat/>
    <w:rsid w:val="00BE2E69"/>
    <w:rPr>
      <w:rFonts w:cs="Times New Roman"/>
      <w:b/>
      <w:bCs/>
    </w:rPr>
  </w:style>
  <w:style w:type="character" w:styleId="Hyperlink">
    <w:name w:val="Hyperlink"/>
    <w:basedOn w:val="DefaultParagraphFont"/>
    <w:uiPriority w:val="99"/>
    <w:semiHidden/>
    <w:rsid w:val="00BE2E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340289">
      <w:marLeft w:val="0"/>
      <w:marRight w:val="0"/>
      <w:marTop w:val="0"/>
      <w:marBottom w:val="0"/>
      <w:divBdr>
        <w:top w:val="none" w:sz="0" w:space="0" w:color="auto"/>
        <w:left w:val="none" w:sz="0" w:space="0" w:color="auto"/>
        <w:bottom w:val="none" w:sz="0" w:space="0" w:color="auto"/>
        <w:right w:val="none" w:sz="0" w:space="0" w:color="auto"/>
      </w:divBdr>
      <w:divsChild>
        <w:div w:id="8340287">
          <w:marLeft w:val="2445"/>
          <w:marRight w:val="0"/>
          <w:marTop w:val="0"/>
          <w:marBottom w:val="0"/>
          <w:divBdr>
            <w:top w:val="none" w:sz="0" w:space="0" w:color="auto"/>
            <w:left w:val="none" w:sz="0" w:space="0" w:color="auto"/>
            <w:bottom w:val="none" w:sz="0" w:space="0" w:color="auto"/>
            <w:right w:val="none" w:sz="0" w:space="0" w:color="auto"/>
          </w:divBdr>
          <w:divsChild>
            <w:div w:id="83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egitimacy_(political)" TargetMode="External"/><Relationship Id="rId13" Type="http://schemas.openxmlformats.org/officeDocument/2006/relationships/hyperlink" Target="http://en.wikipedia.org/wiki/Civil_war" TargetMode="External"/><Relationship Id="rId18" Type="http://schemas.openxmlformats.org/officeDocument/2006/relationships/hyperlink" Target="http://en.wikipedia.org/wiki/Religio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n.wikipedia.org/wiki/Profit_(economics)" TargetMode="External"/><Relationship Id="rId12" Type="http://schemas.openxmlformats.org/officeDocument/2006/relationships/hyperlink" Target="http://en.wikipedia.org/wiki/Civil_war" TargetMode="External"/><Relationship Id="rId17" Type="http://schemas.openxmlformats.org/officeDocument/2006/relationships/hyperlink" Target="http://en.wikipedia.org/wiki/World_War_II" TargetMode="External"/><Relationship Id="rId2" Type="http://schemas.openxmlformats.org/officeDocument/2006/relationships/settings" Target="settings.xml"/><Relationship Id="rId16" Type="http://schemas.openxmlformats.org/officeDocument/2006/relationships/hyperlink" Target="http://en.wikipedia.org/wiki/Casualty_(person)" TargetMode="External"/><Relationship Id="rId20" Type="http://schemas.openxmlformats.org/officeDocument/2006/relationships/hyperlink" Target="http://en.wikipedia.org/wiki/Ethnic_hatred" TargetMode="External"/><Relationship Id="rId1" Type="http://schemas.openxmlformats.org/officeDocument/2006/relationships/styles" Target="styles.xml"/><Relationship Id="rId6" Type="http://schemas.openxmlformats.org/officeDocument/2006/relationships/hyperlink" Target="http://en.wikipedia.org/wiki/Money" TargetMode="External"/><Relationship Id="rId11" Type="http://schemas.openxmlformats.org/officeDocument/2006/relationships/hyperlink" Target="http://en.wikipedia.org/wiki/War" TargetMode="External"/><Relationship Id="rId5" Type="http://schemas.openxmlformats.org/officeDocument/2006/relationships/hyperlink" Target="http://en.wikipedia.org/wiki/Crime" TargetMode="External"/><Relationship Id="rId15" Type="http://schemas.openxmlformats.org/officeDocument/2006/relationships/hyperlink" Target="http://en.wikipedia.org/wiki/Regular_Army" TargetMode="External"/><Relationship Id="rId10" Type="http://schemas.openxmlformats.org/officeDocument/2006/relationships/hyperlink" Target="http://en.wikipedia.org/wiki/Military" TargetMode="External"/><Relationship Id="rId19" Type="http://schemas.openxmlformats.org/officeDocument/2006/relationships/hyperlink" Target="http://en.wikipedia.org/wiki/Violence" TargetMode="External"/><Relationship Id="rId4" Type="http://schemas.openxmlformats.org/officeDocument/2006/relationships/hyperlink" Target="http://en.wikipedia.org/wiki/Transnational" TargetMode="External"/><Relationship Id="rId9" Type="http://schemas.openxmlformats.org/officeDocument/2006/relationships/hyperlink" Target="http://en.wikipedia.org/wiki/Government" TargetMode="External"/><Relationship Id="rId14" Type="http://schemas.openxmlformats.org/officeDocument/2006/relationships/hyperlink" Target="http://en.wikipedia.org/wiki/Civil_w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12</Pages>
  <Words>651</Words>
  <Characters>3716</Characters>
  <Application>Microsoft Office Outlook</Application>
  <DocSecurity>0</DocSecurity>
  <Lines>0</Lines>
  <Paragraphs>0</Paragraphs>
  <ScaleCrop>false</ScaleCrop>
  <Company>Gettysburg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 </cp:lastModifiedBy>
  <cp:revision>4</cp:revision>
  <dcterms:created xsi:type="dcterms:W3CDTF">2009-10-29T18:25:00Z</dcterms:created>
  <dcterms:modified xsi:type="dcterms:W3CDTF">2009-11-11T15:11:00Z</dcterms:modified>
</cp:coreProperties>
</file>