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CellMar>
          <w:left w:w="0" w:type="dxa"/>
          <w:right w:w="0" w:type="dxa"/>
        </w:tblCellMar>
        <w:tblLook w:val="0000"/>
      </w:tblPr>
      <w:tblGrid>
        <w:gridCol w:w="2284"/>
        <w:gridCol w:w="4792"/>
        <w:gridCol w:w="2284"/>
      </w:tblGrid>
      <w:tr w:rsidR="00BB683E" w:rsidRPr="00D751AC" w:rsidTr="00D83EDA">
        <w:trPr>
          <w:trHeight w:val="750"/>
          <w:tblCellSpacing w:w="0" w:type="dxa"/>
        </w:trPr>
        <w:tc>
          <w:tcPr>
            <w:tcW w:w="500" w:type="pct"/>
            <w:vAlign w:val="center"/>
          </w:tcPr>
          <w:p w:rsidR="00BB683E" w:rsidRPr="00D751AC" w:rsidRDefault="00BB683E" w:rsidP="00D83EDA">
            <w:pPr>
              <w:rPr>
                <w:rFonts w:ascii="Arial" w:hAnsi="Arial" w:cs="Arial"/>
                <w:color w:val="000000"/>
                <w:sz w:val="20"/>
                <w:szCs w:val="20"/>
              </w:rPr>
            </w:pPr>
            <w:r w:rsidRPr="00D751AC">
              <w:rPr>
                <w:rFonts w:ascii="Arial" w:hAnsi="Arial" w:cs="Arial"/>
                <w:noProof/>
                <w:color w:val="000000"/>
                <w:sz w:val="20"/>
                <w:szCs w:val="20"/>
              </w:rPr>
              <w:drawing>
                <wp:inline distT="0" distB="0" distL="0" distR="0">
                  <wp:extent cx="1431290" cy="841375"/>
                  <wp:effectExtent l="19050" t="0" r="0" b="0"/>
                  <wp:docPr id="1" name="Picture 2" descr="A Detail of a Norse Boar's Head Carving from Maughold Churchyard on the Isle of Man (Image Credit: Fee and Zoller 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Detail of a Norse Boar's Head Carving from Maughold Churchyard on the Isle of Man (Image Credit: Fee and Zoller 2000)"/>
                          <pic:cNvPicPr>
                            <a:picLocks noChangeAspect="1" noChangeArrowheads="1"/>
                          </pic:cNvPicPr>
                        </pic:nvPicPr>
                        <pic:blipFill>
                          <a:blip r:embed="rId7" cstate="print"/>
                          <a:srcRect/>
                          <a:stretch>
                            <a:fillRect/>
                          </a:stretch>
                        </pic:blipFill>
                        <pic:spPr bwMode="auto">
                          <a:xfrm>
                            <a:off x="0" y="0"/>
                            <a:ext cx="1431290" cy="841375"/>
                          </a:xfrm>
                          <a:prstGeom prst="rect">
                            <a:avLst/>
                          </a:prstGeom>
                          <a:noFill/>
                          <a:ln w="9525">
                            <a:noFill/>
                            <a:miter lim="800000"/>
                            <a:headEnd/>
                            <a:tailEnd/>
                          </a:ln>
                        </pic:spPr>
                      </pic:pic>
                    </a:graphicData>
                  </a:graphic>
                </wp:inline>
              </w:drawing>
            </w:r>
          </w:p>
        </w:tc>
        <w:tc>
          <w:tcPr>
            <w:tcW w:w="4000" w:type="pct"/>
            <w:vAlign w:val="center"/>
          </w:tcPr>
          <w:p w:rsidR="00BB683E" w:rsidRPr="001F70B9" w:rsidRDefault="00BB683E" w:rsidP="00D83EDA">
            <w:pPr>
              <w:jc w:val="center"/>
              <w:rPr>
                <w:rFonts w:ascii="Arial" w:hAnsi="Arial" w:cs="Arial"/>
                <w:b/>
                <w:bCs/>
                <w:color w:val="666633"/>
                <w:sz w:val="28"/>
                <w:szCs w:val="28"/>
              </w:rPr>
            </w:pPr>
            <w:r w:rsidRPr="001F70B9">
              <w:rPr>
                <w:rFonts w:ascii="Arial" w:hAnsi="Arial" w:cs="Arial"/>
                <w:b/>
                <w:bCs/>
                <w:color w:val="666633"/>
                <w:sz w:val="28"/>
                <w:szCs w:val="28"/>
              </w:rPr>
              <w:t xml:space="preserve">English 313—In Search of </w:t>
            </w:r>
            <w:r w:rsidRPr="001F70B9">
              <w:rPr>
                <w:rFonts w:ascii="Arial" w:hAnsi="Arial" w:cs="Arial"/>
                <w:b/>
                <w:bCs/>
                <w:i/>
                <w:color w:val="666633"/>
                <w:sz w:val="28"/>
                <w:szCs w:val="28"/>
              </w:rPr>
              <w:t>Beowulf:</w:t>
            </w:r>
          </w:p>
          <w:p w:rsidR="00BB683E" w:rsidRPr="00D751AC" w:rsidRDefault="00BB683E" w:rsidP="00D83EDA">
            <w:pPr>
              <w:jc w:val="center"/>
              <w:rPr>
                <w:rFonts w:ascii="Arial" w:hAnsi="Arial" w:cs="Arial"/>
                <w:color w:val="000000"/>
                <w:sz w:val="20"/>
                <w:szCs w:val="20"/>
              </w:rPr>
            </w:pPr>
            <w:r w:rsidRPr="001F70B9">
              <w:rPr>
                <w:rFonts w:ascii="Arial" w:hAnsi="Arial" w:cs="Arial"/>
                <w:b/>
                <w:bCs/>
                <w:color w:val="666633"/>
                <w:sz w:val="28"/>
                <w:szCs w:val="28"/>
              </w:rPr>
              <w:t>Fact, Fiction, &amp; Fantasy</w:t>
            </w:r>
          </w:p>
        </w:tc>
        <w:tc>
          <w:tcPr>
            <w:tcW w:w="500" w:type="pct"/>
            <w:vAlign w:val="center"/>
          </w:tcPr>
          <w:p w:rsidR="00BB683E" w:rsidRPr="00D751AC" w:rsidRDefault="00BB683E" w:rsidP="00D83EDA">
            <w:pPr>
              <w:rPr>
                <w:rFonts w:ascii="Arial" w:hAnsi="Arial" w:cs="Arial"/>
                <w:color w:val="000000"/>
                <w:sz w:val="20"/>
                <w:szCs w:val="20"/>
              </w:rPr>
            </w:pPr>
            <w:r w:rsidRPr="00D751AC">
              <w:rPr>
                <w:rFonts w:ascii="Arial" w:hAnsi="Arial" w:cs="Arial"/>
                <w:noProof/>
                <w:color w:val="000000"/>
                <w:sz w:val="20"/>
                <w:szCs w:val="20"/>
              </w:rPr>
              <w:drawing>
                <wp:inline distT="0" distB="0" distL="0" distR="0">
                  <wp:extent cx="1431290" cy="841375"/>
                  <wp:effectExtent l="19050" t="0" r="0" b="0"/>
                  <wp:docPr id="4" name="Picture 3" descr="A Reversed Detail of a Norse Boar's Head Carving from Maughold Churchyard on the Isle of Man (Image Credit: Fee and Zoller 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Reversed Detail of a Norse Boar's Head Carving from Maughold Churchyard on the Isle of Man (Image Credit: Fee and Zoller 2000)"/>
                          <pic:cNvPicPr>
                            <a:picLocks noChangeAspect="1" noChangeArrowheads="1"/>
                          </pic:cNvPicPr>
                        </pic:nvPicPr>
                        <pic:blipFill>
                          <a:blip r:embed="rId8" cstate="print"/>
                          <a:srcRect/>
                          <a:stretch>
                            <a:fillRect/>
                          </a:stretch>
                        </pic:blipFill>
                        <pic:spPr bwMode="auto">
                          <a:xfrm>
                            <a:off x="0" y="0"/>
                            <a:ext cx="1431290" cy="841375"/>
                          </a:xfrm>
                          <a:prstGeom prst="rect">
                            <a:avLst/>
                          </a:prstGeom>
                          <a:noFill/>
                          <a:ln w="9525">
                            <a:noFill/>
                            <a:miter lim="800000"/>
                            <a:headEnd/>
                            <a:tailEnd/>
                          </a:ln>
                        </pic:spPr>
                      </pic:pic>
                    </a:graphicData>
                  </a:graphic>
                </wp:inline>
              </w:drawing>
            </w:r>
          </w:p>
        </w:tc>
      </w:tr>
    </w:tbl>
    <w:p w:rsidR="00BB683E" w:rsidRPr="00D751AC" w:rsidRDefault="0079100C" w:rsidP="00BB683E">
      <w:pPr>
        <w:rPr>
          <w:rFonts w:ascii="Arial" w:hAnsi="Arial" w:cs="Arial"/>
          <w:color w:val="000000"/>
          <w:sz w:val="20"/>
          <w:szCs w:val="20"/>
        </w:rPr>
      </w:pPr>
      <w:r w:rsidRPr="0079100C">
        <w:rPr>
          <w:rFonts w:ascii="Arial" w:hAnsi="Arial" w:cs="Arial"/>
          <w:color w:val="000000"/>
          <w:sz w:val="20"/>
          <w:szCs w:val="20"/>
        </w:rPr>
        <w:pict>
          <v:rect id="_x0000_i1025" style="width:6in;height:1.5pt" o:hralign="center" o:hrstd="t" o:hr="t" fillcolor="#aca899" stroked="f"/>
        </w:pict>
      </w:r>
    </w:p>
    <w:p w:rsidR="00BB683E" w:rsidRDefault="00BB683E" w:rsidP="00BB683E">
      <w:pPr>
        <w:rPr>
          <w:rFonts w:ascii="Arial" w:hAnsi="Arial" w:cs="Arial"/>
          <w:sz w:val="20"/>
          <w:szCs w:val="20"/>
        </w:rPr>
      </w:pPr>
    </w:p>
    <w:p w:rsidR="00ED681D" w:rsidRDefault="00ED681D" w:rsidP="00ED681D">
      <w:pPr>
        <w:jc w:val="center"/>
        <w:rPr>
          <w:b/>
        </w:rPr>
      </w:pPr>
      <w:r>
        <w:rPr>
          <w:b/>
        </w:rPr>
        <w:t>Beowulf Language Exercise 2</w:t>
      </w:r>
    </w:p>
    <w:p w:rsidR="00ED681D" w:rsidRDefault="00ED681D" w:rsidP="00ED681D">
      <w:pPr>
        <w:jc w:val="center"/>
        <w:rPr>
          <w:b/>
        </w:rPr>
      </w:pPr>
    </w:p>
    <w:p w:rsidR="00ED681D" w:rsidRPr="008F685F" w:rsidRDefault="00ED681D" w:rsidP="00ED681D">
      <w:pPr>
        <w:jc w:val="center"/>
        <w:rPr>
          <w:b/>
        </w:rPr>
      </w:pPr>
      <w:r>
        <w:rPr>
          <w:b/>
        </w:rPr>
        <w:t>Old English Text</w:t>
      </w:r>
      <w:r>
        <w:rPr>
          <w:rStyle w:val="FootnoteReference"/>
          <w:b/>
        </w:rPr>
        <w:footnoteReference w:id="1"/>
      </w:r>
    </w:p>
    <w:p w:rsidR="00ED681D" w:rsidRPr="00ED681D" w:rsidRDefault="00ED681D" w:rsidP="00ED681D"/>
    <w:p w:rsidR="00ED681D" w:rsidRPr="00ED681D" w:rsidRDefault="00ED681D" w:rsidP="00A43BA1">
      <w:pPr>
        <w:ind w:left="720"/>
        <w:rPr>
          <w:rFonts w:ascii="Times New Roman" w:eastAsia="Times New Roman" w:hAnsi="Times New Roman" w:cs="Times New Roman"/>
          <w:sz w:val="24"/>
          <w:szCs w:val="24"/>
        </w:rPr>
      </w:pPr>
      <w:proofErr w:type="spellStart"/>
      <w:proofErr w:type="gramStart"/>
      <w:r w:rsidRPr="00ED681D">
        <w:rPr>
          <w:rFonts w:ascii="Times New Roman" w:eastAsia="Times New Roman" w:hAnsi="Times New Roman" w:cs="Times New Roman"/>
          <w:sz w:val="24"/>
          <w:szCs w:val="24"/>
        </w:rPr>
        <w:t>þær</w:t>
      </w:r>
      <w:proofErr w:type="spellEnd"/>
      <w:proofErr w:type="gram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æt</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hyðe</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stod</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hringedstefna</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r>
      <w:proofErr w:type="spellStart"/>
      <w:r w:rsidRPr="00ED681D">
        <w:rPr>
          <w:rFonts w:ascii="Times New Roman" w:eastAsia="Times New Roman" w:hAnsi="Times New Roman" w:cs="Times New Roman"/>
          <w:sz w:val="24"/>
          <w:szCs w:val="24"/>
        </w:rPr>
        <w:t>isig</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ond</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utfus</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æþelinges</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fær</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r>
      <w:proofErr w:type="spellStart"/>
      <w:r w:rsidRPr="00ED681D">
        <w:rPr>
          <w:rFonts w:ascii="Times New Roman" w:eastAsia="Times New Roman" w:hAnsi="Times New Roman" w:cs="Times New Roman"/>
          <w:sz w:val="24"/>
          <w:szCs w:val="24"/>
        </w:rPr>
        <w:t>Aledon</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þa</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leofne</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þeoden</w:t>
      </w:r>
      <w:proofErr w:type="spellEnd"/>
      <w:r w:rsidRPr="00ED681D">
        <w:rPr>
          <w:rFonts w:ascii="Times New Roman" w:eastAsia="Times New Roman" w:hAnsi="Times New Roman" w:cs="Times New Roman"/>
          <w:sz w:val="24"/>
          <w:szCs w:val="24"/>
        </w:rPr>
        <w:t xml:space="preserve">, </w:t>
      </w:r>
    </w:p>
    <w:p w:rsidR="00ED681D" w:rsidRPr="00ED681D" w:rsidRDefault="00ED681D" w:rsidP="00A43BA1">
      <w:pPr>
        <w:ind w:left="720"/>
        <w:rPr>
          <w:rFonts w:ascii="Times New Roman" w:eastAsia="Times New Roman" w:hAnsi="Times New Roman" w:cs="Times New Roman"/>
          <w:sz w:val="24"/>
          <w:szCs w:val="24"/>
        </w:rPr>
      </w:pPr>
      <w:proofErr w:type="spellStart"/>
      <w:proofErr w:type="gramStart"/>
      <w:r w:rsidRPr="00ED681D">
        <w:rPr>
          <w:rFonts w:ascii="Times New Roman" w:eastAsia="Times New Roman" w:hAnsi="Times New Roman" w:cs="Times New Roman"/>
          <w:sz w:val="24"/>
          <w:szCs w:val="24"/>
        </w:rPr>
        <w:t>beaga</w:t>
      </w:r>
      <w:proofErr w:type="spellEnd"/>
      <w:proofErr w:type="gram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bryttan</w:t>
      </w:r>
      <w:proofErr w:type="spellEnd"/>
      <w:r w:rsidRPr="00ED681D">
        <w:rPr>
          <w:rFonts w:ascii="Times New Roman" w:eastAsia="Times New Roman" w:hAnsi="Times New Roman" w:cs="Times New Roman"/>
          <w:sz w:val="24"/>
          <w:szCs w:val="24"/>
        </w:rPr>
        <w:t xml:space="preserve">,         on </w:t>
      </w:r>
      <w:proofErr w:type="spellStart"/>
      <w:r w:rsidRPr="00ED681D">
        <w:rPr>
          <w:rFonts w:ascii="Times New Roman" w:eastAsia="Times New Roman" w:hAnsi="Times New Roman" w:cs="Times New Roman"/>
          <w:sz w:val="24"/>
          <w:szCs w:val="24"/>
        </w:rPr>
        <w:t>bearm</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scipes</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r>
      <w:proofErr w:type="spellStart"/>
      <w:r w:rsidRPr="00ED681D">
        <w:rPr>
          <w:rFonts w:ascii="Times New Roman" w:eastAsia="Times New Roman" w:hAnsi="Times New Roman" w:cs="Times New Roman"/>
          <w:sz w:val="24"/>
          <w:szCs w:val="24"/>
        </w:rPr>
        <w:t>mærne</w:t>
      </w:r>
      <w:proofErr w:type="spellEnd"/>
      <w:r w:rsidRPr="00ED681D">
        <w:rPr>
          <w:rFonts w:ascii="Times New Roman" w:eastAsia="Times New Roman" w:hAnsi="Times New Roman" w:cs="Times New Roman"/>
          <w:sz w:val="24"/>
          <w:szCs w:val="24"/>
        </w:rPr>
        <w:t xml:space="preserve"> be </w:t>
      </w:r>
      <w:proofErr w:type="spellStart"/>
      <w:r w:rsidRPr="00ED681D">
        <w:rPr>
          <w:rFonts w:ascii="Times New Roman" w:eastAsia="Times New Roman" w:hAnsi="Times New Roman" w:cs="Times New Roman"/>
          <w:sz w:val="24"/>
          <w:szCs w:val="24"/>
        </w:rPr>
        <w:t>mæste</w:t>
      </w:r>
      <w:proofErr w:type="spellEnd"/>
      <w:r w:rsidRPr="00ED681D">
        <w:rPr>
          <w:rFonts w:ascii="Times New Roman" w:eastAsia="Times New Roman" w:hAnsi="Times New Roman" w:cs="Times New Roman"/>
          <w:sz w:val="24"/>
          <w:szCs w:val="24"/>
        </w:rPr>
        <w:t xml:space="preserve">.         </w:t>
      </w:r>
      <w:proofErr w:type="spellStart"/>
      <w:proofErr w:type="gramStart"/>
      <w:r w:rsidRPr="00ED681D">
        <w:rPr>
          <w:rFonts w:ascii="Times New Roman" w:eastAsia="Times New Roman" w:hAnsi="Times New Roman" w:cs="Times New Roman"/>
          <w:sz w:val="24"/>
          <w:szCs w:val="24"/>
        </w:rPr>
        <w:t>þær</w:t>
      </w:r>
      <w:proofErr w:type="spellEnd"/>
      <w:proofErr w:type="gram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wæs</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madma</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fela</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t xml:space="preserve">of </w:t>
      </w:r>
      <w:proofErr w:type="spellStart"/>
      <w:r w:rsidRPr="00ED681D">
        <w:rPr>
          <w:rFonts w:ascii="Times New Roman" w:eastAsia="Times New Roman" w:hAnsi="Times New Roman" w:cs="Times New Roman"/>
          <w:sz w:val="24"/>
          <w:szCs w:val="24"/>
        </w:rPr>
        <w:t>feorwegum</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frætwa</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gelæded</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t xml:space="preserve">ne </w:t>
      </w:r>
      <w:proofErr w:type="spellStart"/>
      <w:r w:rsidRPr="00ED681D">
        <w:rPr>
          <w:rFonts w:ascii="Times New Roman" w:eastAsia="Times New Roman" w:hAnsi="Times New Roman" w:cs="Times New Roman"/>
          <w:sz w:val="24"/>
          <w:szCs w:val="24"/>
        </w:rPr>
        <w:t>hyrde</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ic</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cymlicor</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ceol</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gegyrwan</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r>
      <w:proofErr w:type="spellStart"/>
      <w:r w:rsidRPr="00ED681D">
        <w:rPr>
          <w:rFonts w:ascii="Times New Roman" w:eastAsia="Times New Roman" w:hAnsi="Times New Roman" w:cs="Times New Roman"/>
          <w:sz w:val="24"/>
          <w:szCs w:val="24"/>
        </w:rPr>
        <w:t>hildewæpnum</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ond</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heaðowædum</w:t>
      </w:r>
      <w:proofErr w:type="spellEnd"/>
      <w:r w:rsidRPr="00ED681D">
        <w:rPr>
          <w:rFonts w:ascii="Times New Roman" w:eastAsia="Times New Roman" w:hAnsi="Times New Roman" w:cs="Times New Roman"/>
          <w:sz w:val="24"/>
          <w:szCs w:val="24"/>
        </w:rPr>
        <w:t xml:space="preserve">, </w:t>
      </w:r>
    </w:p>
    <w:p w:rsidR="00D13551" w:rsidRDefault="00ED681D" w:rsidP="00A43BA1">
      <w:pPr>
        <w:ind w:left="720"/>
        <w:rPr>
          <w:rFonts w:ascii="Times New Roman" w:eastAsia="Times New Roman" w:hAnsi="Times New Roman" w:cs="Times New Roman"/>
          <w:sz w:val="24"/>
          <w:szCs w:val="24"/>
        </w:rPr>
      </w:pPr>
      <w:proofErr w:type="spellStart"/>
      <w:proofErr w:type="gramStart"/>
      <w:r w:rsidRPr="00ED681D">
        <w:rPr>
          <w:rFonts w:ascii="Times New Roman" w:eastAsia="Times New Roman" w:hAnsi="Times New Roman" w:cs="Times New Roman"/>
          <w:sz w:val="24"/>
          <w:szCs w:val="24"/>
        </w:rPr>
        <w:t>billum</w:t>
      </w:r>
      <w:proofErr w:type="spellEnd"/>
      <w:proofErr w:type="gram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ond</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byrnum</w:t>
      </w:r>
      <w:proofErr w:type="spellEnd"/>
      <w:r w:rsidRPr="00ED681D">
        <w:rPr>
          <w:rFonts w:ascii="Times New Roman" w:eastAsia="Times New Roman" w:hAnsi="Times New Roman" w:cs="Times New Roman"/>
          <w:sz w:val="24"/>
          <w:szCs w:val="24"/>
        </w:rPr>
        <w:t xml:space="preserve">;         him on </w:t>
      </w:r>
      <w:proofErr w:type="spellStart"/>
      <w:r w:rsidRPr="00ED681D">
        <w:rPr>
          <w:rFonts w:ascii="Times New Roman" w:eastAsia="Times New Roman" w:hAnsi="Times New Roman" w:cs="Times New Roman"/>
          <w:sz w:val="24"/>
          <w:szCs w:val="24"/>
        </w:rPr>
        <w:t>bearme</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læg</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r>
      <w:proofErr w:type="spellStart"/>
      <w:r w:rsidRPr="00ED681D">
        <w:rPr>
          <w:rFonts w:ascii="Times New Roman" w:eastAsia="Times New Roman" w:hAnsi="Times New Roman" w:cs="Times New Roman"/>
          <w:sz w:val="24"/>
          <w:szCs w:val="24"/>
        </w:rPr>
        <w:t>madma</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mænigo</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þa</w:t>
      </w:r>
      <w:proofErr w:type="spellEnd"/>
      <w:r w:rsidRPr="00ED681D">
        <w:rPr>
          <w:rFonts w:ascii="Times New Roman" w:eastAsia="Times New Roman" w:hAnsi="Times New Roman" w:cs="Times New Roman"/>
          <w:sz w:val="24"/>
          <w:szCs w:val="24"/>
        </w:rPr>
        <w:t xml:space="preserve"> him mid </w:t>
      </w:r>
      <w:proofErr w:type="spellStart"/>
      <w:r w:rsidRPr="00ED681D">
        <w:rPr>
          <w:rFonts w:ascii="Times New Roman" w:eastAsia="Times New Roman" w:hAnsi="Times New Roman" w:cs="Times New Roman"/>
          <w:sz w:val="24"/>
          <w:szCs w:val="24"/>
        </w:rPr>
        <w:t>scoldon</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t xml:space="preserve">on </w:t>
      </w:r>
      <w:proofErr w:type="spellStart"/>
      <w:r w:rsidRPr="00ED681D">
        <w:rPr>
          <w:rFonts w:ascii="Times New Roman" w:eastAsia="Times New Roman" w:hAnsi="Times New Roman" w:cs="Times New Roman"/>
          <w:sz w:val="24"/>
          <w:szCs w:val="24"/>
        </w:rPr>
        <w:t>flodes</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æht</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feor</w:t>
      </w:r>
      <w:proofErr w:type="spellEnd"/>
      <w:r w:rsidRPr="00ED681D">
        <w:rPr>
          <w:rFonts w:ascii="Times New Roman" w:eastAsia="Times New Roman" w:hAnsi="Times New Roman" w:cs="Times New Roman"/>
          <w:sz w:val="24"/>
          <w:szCs w:val="24"/>
        </w:rPr>
        <w:t xml:space="preserve"> </w:t>
      </w:r>
      <w:proofErr w:type="spellStart"/>
      <w:r w:rsidRPr="00ED681D">
        <w:rPr>
          <w:rFonts w:ascii="Times New Roman" w:eastAsia="Times New Roman" w:hAnsi="Times New Roman" w:cs="Times New Roman"/>
          <w:sz w:val="24"/>
          <w:szCs w:val="24"/>
        </w:rPr>
        <w:t>gewitan</w:t>
      </w:r>
      <w:proofErr w:type="spellEnd"/>
      <w:r w:rsidRPr="00ED681D">
        <w:rPr>
          <w:rFonts w:ascii="Times New Roman" w:eastAsia="Times New Roman" w:hAnsi="Times New Roman" w:cs="Times New Roman"/>
          <w:sz w:val="24"/>
          <w:szCs w:val="24"/>
        </w:rPr>
        <w:t xml:space="preserve">. </w:t>
      </w:r>
      <w:r w:rsidRPr="00ED681D">
        <w:rPr>
          <w:rFonts w:ascii="Times New Roman" w:eastAsia="Times New Roman" w:hAnsi="Times New Roman" w:cs="Times New Roman"/>
          <w:sz w:val="24"/>
          <w:szCs w:val="24"/>
        </w:rPr>
        <w:br/>
      </w:r>
    </w:p>
    <w:p w:rsidR="00D13551" w:rsidRPr="008F685F" w:rsidRDefault="00D13551" w:rsidP="00A43BA1">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43BA1">
        <w:rPr>
          <w:rFonts w:ascii="Times New Roman" w:eastAsia="Times New Roman" w:hAnsi="Times New Roman" w:cs="Times New Roman"/>
          <w:i/>
          <w:sz w:val="24"/>
          <w:szCs w:val="24"/>
        </w:rPr>
        <w:t>Beowulf,</w:t>
      </w:r>
      <w:r>
        <w:rPr>
          <w:rFonts w:ascii="Times New Roman" w:eastAsia="Times New Roman" w:hAnsi="Times New Roman" w:cs="Times New Roman"/>
          <w:sz w:val="24"/>
          <w:szCs w:val="24"/>
        </w:rPr>
        <w:t xml:space="preserve"> ll. 32-</w:t>
      </w:r>
      <w:r w:rsidR="00A43BA1">
        <w:rPr>
          <w:rFonts w:ascii="Times New Roman" w:eastAsia="Times New Roman" w:hAnsi="Times New Roman" w:cs="Times New Roman"/>
          <w:sz w:val="24"/>
          <w:szCs w:val="24"/>
        </w:rPr>
        <w:t>42</w:t>
      </w:r>
      <w:r>
        <w:rPr>
          <w:rFonts w:ascii="Times New Roman" w:eastAsia="Times New Roman" w:hAnsi="Times New Roman" w:cs="Times New Roman"/>
          <w:sz w:val="24"/>
          <w:szCs w:val="24"/>
        </w:rPr>
        <w:t>)</w:t>
      </w:r>
    </w:p>
    <w:p w:rsidR="00ED681D" w:rsidRDefault="00ED681D" w:rsidP="009460BE">
      <w:pPr>
        <w:ind w:left="720"/>
      </w:pPr>
    </w:p>
    <w:p w:rsidR="00ED681D" w:rsidRPr="00230A0A" w:rsidRDefault="00ED681D" w:rsidP="00ED681D">
      <w:pPr>
        <w:jc w:val="center"/>
        <w:rPr>
          <w:b/>
        </w:rPr>
      </w:pPr>
      <w:r w:rsidRPr="00230A0A">
        <w:rPr>
          <w:b/>
        </w:rPr>
        <w:t>Modern English Transliteration</w:t>
      </w:r>
      <w:r>
        <w:rPr>
          <w:rStyle w:val="FootnoteReference"/>
          <w:b/>
        </w:rPr>
        <w:footnoteReference w:id="2"/>
      </w:r>
    </w:p>
    <w:p w:rsidR="00ED681D" w:rsidRDefault="00ED681D" w:rsidP="00ED681D"/>
    <w:p w:rsidR="00633176" w:rsidRDefault="004A4FF4" w:rsidP="00A43BA1">
      <w:pPr>
        <w:ind w:left="720"/>
      </w:pPr>
      <w:r>
        <w:t>There at harbor sto</w:t>
      </w:r>
      <w:r w:rsidR="006334E8">
        <w:t>o</w:t>
      </w:r>
      <w:r>
        <w:t>d         the ring-</w:t>
      </w:r>
      <w:proofErr w:type="spellStart"/>
      <w:r>
        <w:t>prowed</w:t>
      </w:r>
      <w:proofErr w:type="spellEnd"/>
      <w:r>
        <w:t xml:space="preserve"> ship,</w:t>
      </w:r>
    </w:p>
    <w:p w:rsidR="004A4FF4" w:rsidRDefault="004A4FF4" w:rsidP="00A43BA1">
      <w:pPr>
        <w:ind w:left="720"/>
      </w:pPr>
      <w:proofErr w:type="gramStart"/>
      <w:r>
        <w:t>Ice-covered and prepared to set out,         prince’s vessel.</w:t>
      </w:r>
      <w:proofErr w:type="gramEnd"/>
    </w:p>
    <w:p w:rsidR="004A4FF4" w:rsidRDefault="004A4FF4" w:rsidP="00A43BA1">
      <w:pPr>
        <w:ind w:left="720"/>
      </w:pPr>
      <w:r>
        <w:t>Laid down they then         the beloved leader,</w:t>
      </w:r>
    </w:p>
    <w:p w:rsidR="004A4FF4" w:rsidRDefault="004A4FF4" w:rsidP="00A43BA1">
      <w:pPr>
        <w:ind w:left="720"/>
      </w:pPr>
      <w:r>
        <w:t xml:space="preserve">Of rings </w:t>
      </w:r>
      <w:proofErr w:type="spellStart"/>
      <w:r>
        <w:t>bestower</w:t>
      </w:r>
      <w:proofErr w:type="spellEnd"/>
      <w:r>
        <w:t>,         in the bosom of the ship,</w:t>
      </w:r>
    </w:p>
    <w:p w:rsidR="00163279" w:rsidRDefault="00026D2C" w:rsidP="00A43BA1">
      <w:pPr>
        <w:ind w:left="720"/>
      </w:pPr>
      <w:proofErr w:type="gramStart"/>
      <w:r>
        <w:t>Renowned one by the mast.</w:t>
      </w:r>
      <w:proofErr w:type="gramEnd"/>
      <w:r>
        <w:t xml:space="preserve">         There was of treasures </w:t>
      </w:r>
      <w:r w:rsidR="00747821">
        <w:t>much</w:t>
      </w:r>
    </w:p>
    <w:p w:rsidR="00026D2C" w:rsidRDefault="00026D2C" w:rsidP="00A43BA1">
      <w:pPr>
        <w:ind w:left="720"/>
      </w:pPr>
      <w:r>
        <w:t>From far-distant-way</w:t>
      </w:r>
      <w:r w:rsidR="004F14E0">
        <w:t xml:space="preserve">s,         precious goods, </w:t>
      </w:r>
      <w:r>
        <w:t>brought;</w:t>
      </w:r>
    </w:p>
    <w:p w:rsidR="00026D2C" w:rsidRDefault="00DA3489" w:rsidP="00A43BA1">
      <w:pPr>
        <w:ind w:left="720"/>
      </w:pPr>
      <w:proofErr w:type="spellStart"/>
      <w:r>
        <w:t>Not</w:t>
      </w:r>
      <w:proofErr w:type="spellEnd"/>
      <w:r>
        <w:t xml:space="preserve"> have I heard (concerning) a more beautifully         ship adorned</w:t>
      </w:r>
    </w:p>
    <w:p w:rsidR="00DA3489" w:rsidRDefault="00DA3489" w:rsidP="00A43BA1">
      <w:pPr>
        <w:ind w:left="720"/>
      </w:pPr>
      <w:r>
        <w:t>With war-weapons         and with battle-gear,</w:t>
      </w:r>
    </w:p>
    <w:p w:rsidR="00DA3489" w:rsidRDefault="00DA3489" w:rsidP="00A43BA1">
      <w:pPr>
        <w:ind w:left="720"/>
      </w:pPr>
      <w:r>
        <w:t xml:space="preserve">With swords and with </w:t>
      </w:r>
      <w:proofErr w:type="spellStart"/>
      <w:r>
        <w:t>byrnies</w:t>
      </w:r>
      <w:proofErr w:type="spellEnd"/>
      <w:r>
        <w:t xml:space="preserve">;         </w:t>
      </w:r>
      <w:r w:rsidR="00747821">
        <w:t>on him on breast lay</w:t>
      </w:r>
    </w:p>
    <w:p w:rsidR="00747821" w:rsidRDefault="00747821" w:rsidP="00A43BA1">
      <w:pPr>
        <w:ind w:left="720"/>
      </w:pPr>
      <w:r>
        <w:t xml:space="preserve">Of treasures many,         </w:t>
      </w:r>
      <w:r w:rsidR="006334E8">
        <w:t>which him with should</w:t>
      </w:r>
    </w:p>
    <w:p w:rsidR="006334E8" w:rsidRDefault="006334E8" w:rsidP="00A43BA1">
      <w:pPr>
        <w:ind w:left="720"/>
      </w:pPr>
      <w:proofErr w:type="gramStart"/>
      <w:r>
        <w:t>In flood’s power         far travel.</w:t>
      </w:r>
      <w:proofErr w:type="gramEnd"/>
    </w:p>
    <w:p w:rsidR="009460BE" w:rsidRDefault="009460BE"/>
    <w:p w:rsidR="00026D2C" w:rsidRDefault="00026D2C"/>
    <w:p w:rsidR="00163279" w:rsidRDefault="00163279" w:rsidP="00163279">
      <w:pPr>
        <w:pStyle w:val="ListParagraph"/>
        <w:numPr>
          <w:ilvl w:val="0"/>
          <w:numId w:val="1"/>
        </w:numPr>
      </w:pPr>
      <w:r>
        <w:t>Note how the transliteration highlights the structural and grammatical differences between Old English and Modern English. Take special notice of how word order in Modern English is often used to show grammatical relationships among words which might be otherwise indicated in Old English.</w:t>
      </w:r>
    </w:p>
    <w:p w:rsidR="00163279" w:rsidRDefault="00163279" w:rsidP="00163279">
      <w:pPr>
        <w:pStyle w:val="ListParagraph"/>
        <w:numPr>
          <w:ilvl w:val="0"/>
          <w:numId w:val="1"/>
        </w:numPr>
      </w:pPr>
      <w:r>
        <w:t>Underline the subject of each sentence in the Modern English text; find and underline the Old English equivalents.</w:t>
      </w:r>
    </w:p>
    <w:p w:rsidR="00163279" w:rsidRDefault="00163279" w:rsidP="00163279">
      <w:pPr>
        <w:pStyle w:val="ListParagraph"/>
        <w:numPr>
          <w:ilvl w:val="0"/>
          <w:numId w:val="1"/>
        </w:numPr>
      </w:pPr>
      <w:r>
        <w:t>Circle the verb of each sentence in the Modern English text; find and circle the Old English equivalents.</w:t>
      </w:r>
    </w:p>
    <w:p w:rsidR="00163279" w:rsidRDefault="00163279" w:rsidP="00163279">
      <w:pPr>
        <w:pStyle w:val="ListParagraph"/>
        <w:numPr>
          <w:ilvl w:val="0"/>
          <w:numId w:val="1"/>
        </w:numPr>
      </w:pPr>
      <w:r>
        <w:t>Highlight elements of noun phrases (articles, adjectives, etc.) associated with the subject of each sentence in the Modern English text; find and highlight the Old English equivalents.</w:t>
      </w:r>
    </w:p>
    <w:p w:rsidR="00163279" w:rsidRDefault="00163279" w:rsidP="00163279">
      <w:pPr>
        <w:pStyle w:val="ListParagraph"/>
        <w:numPr>
          <w:ilvl w:val="0"/>
          <w:numId w:val="1"/>
        </w:numPr>
      </w:pPr>
      <w:r>
        <w:t xml:space="preserve">What might this passage help to corroborate or call into question aspects of Anglo-Saxon material culture? How does the specific language—cite precise words and phrases—involved mesh with your knowledge of, for example, the finds at Sutton </w:t>
      </w:r>
      <w:proofErr w:type="spellStart"/>
      <w:r>
        <w:t>Hoo</w:t>
      </w:r>
      <w:proofErr w:type="spellEnd"/>
      <w:r>
        <w:t>? Why might we be cautious about making such connections?</w:t>
      </w:r>
    </w:p>
    <w:p w:rsidR="00163279" w:rsidRDefault="00163279"/>
    <w:sectPr w:rsidR="00163279" w:rsidSect="00737FA9">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3632" w:rsidRDefault="001E3632" w:rsidP="00ED681D">
      <w:r>
        <w:separator/>
      </w:r>
    </w:p>
  </w:endnote>
  <w:endnote w:type="continuationSeparator" w:id="0">
    <w:p w:rsidR="001E3632" w:rsidRDefault="001E3632" w:rsidP="00ED681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3632" w:rsidRDefault="001E3632" w:rsidP="00ED681D">
      <w:r>
        <w:separator/>
      </w:r>
    </w:p>
  </w:footnote>
  <w:footnote w:type="continuationSeparator" w:id="0">
    <w:p w:rsidR="001E3632" w:rsidRDefault="001E3632" w:rsidP="00ED681D">
      <w:r>
        <w:continuationSeparator/>
      </w:r>
    </w:p>
  </w:footnote>
  <w:footnote w:id="1">
    <w:p w:rsidR="00ED681D" w:rsidRDefault="00ED681D" w:rsidP="00ED681D">
      <w:pPr>
        <w:pStyle w:val="FootnoteText"/>
      </w:pPr>
      <w:r>
        <w:rPr>
          <w:rStyle w:val="FootnoteReference"/>
        </w:rPr>
        <w:footnoteRef/>
      </w:r>
      <w:r>
        <w:t xml:space="preserve"> All Old English text for</w:t>
      </w:r>
      <w:r w:rsidRPr="008F685F">
        <w:t xml:space="preserve"> </w:t>
      </w:r>
      <w:r w:rsidRPr="008F685F">
        <w:rPr>
          <w:i/>
        </w:rPr>
        <w:t xml:space="preserve">Beowulf </w:t>
      </w:r>
      <w:r w:rsidRPr="008F685F">
        <w:t xml:space="preserve">language exercises is drawn from the Anglo-Saxon Poetic Records (ASPR) series: </w:t>
      </w:r>
      <w:proofErr w:type="spellStart"/>
      <w:r w:rsidRPr="008F685F">
        <w:t>Do</w:t>
      </w:r>
      <w:r>
        <w:t>bbie</w:t>
      </w:r>
      <w:proofErr w:type="spellEnd"/>
      <w:r>
        <w:t xml:space="preserve">, Elliott Van Kirk. </w:t>
      </w:r>
      <w:proofErr w:type="gramStart"/>
      <w:r w:rsidRPr="008F685F">
        <w:rPr>
          <w:i/>
        </w:rPr>
        <w:t>Beowulf and Judith</w:t>
      </w:r>
      <w:r w:rsidRPr="008F685F">
        <w:t>.</w:t>
      </w:r>
      <w:proofErr w:type="gramEnd"/>
      <w:r w:rsidRPr="008F685F">
        <w:t xml:space="preserve"> New York: Columbia University Press, 1953.</w:t>
      </w:r>
    </w:p>
  </w:footnote>
  <w:footnote w:id="2">
    <w:p w:rsidR="00ED681D" w:rsidRDefault="00ED681D" w:rsidP="00ED681D">
      <w:pPr>
        <w:pStyle w:val="FootnoteText"/>
      </w:pPr>
      <w:r>
        <w:rPr>
          <w:rStyle w:val="FootnoteReference"/>
        </w:rPr>
        <w:footnoteRef/>
      </w:r>
      <w:r>
        <w:t xml:space="preserve"> All Modern English translations and transliterations are by Christopher R. Fee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2A700B"/>
    <w:multiLevelType w:val="hybridMultilevel"/>
    <w:tmpl w:val="4C6E8B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ED681D"/>
    <w:rsid w:val="00026D2C"/>
    <w:rsid w:val="000B5C6D"/>
    <w:rsid w:val="000E08FA"/>
    <w:rsid w:val="00163279"/>
    <w:rsid w:val="001A0B93"/>
    <w:rsid w:val="001E3632"/>
    <w:rsid w:val="003A245D"/>
    <w:rsid w:val="00445D6A"/>
    <w:rsid w:val="004A4FF4"/>
    <w:rsid w:val="004F14E0"/>
    <w:rsid w:val="00520433"/>
    <w:rsid w:val="00633176"/>
    <w:rsid w:val="006334E8"/>
    <w:rsid w:val="006F22E9"/>
    <w:rsid w:val="00731337"/>
    <w:rsid w:val="00737FA9"/>
    <w:rsid w:val="00747821"/>
    <w:rsid w:val="0079100C"/>
    <w:rsid w:val="00852AAC"/>
    <w:rsid w:val="008B7806"/>
    <w:rsid w:val="009460BE"/>
    <w:rsid w:val="009833CD"/>
    <w:rsid w:val="00A22E5F"/>
    <w:rsid w:val="00A43BA1"/>
    <w:rsid w:val="00B95C13"/>
    <w:rsid w:val="00BB683E"/>
    <w:rsid w:val="00BB79B4"/>
    <w:rsid w:val="00BD4EF2"/>
    <w:rsid w:val="00D13551"/>
    <w:rsid w:val="00D3717E"/>
    <w:rsid w:val="00DA3489"/>
    <w:rsid w:val="00ED681D"/>
    <w:rsid w:val="00F41F1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681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ED681D"/>
    <w:rPr>
      <w:sz w:val="20"/>
      <w:szCs w:val="20"/>
    </w:rPr>
  </w:style>
  <w:style w:type="character" w:customStyle="1" w:styleId="FootnoteTextChar">
    <w:name w:val="Footnote Text Char"/>
    <w:basedOn w:val="DefaultParagraphFont"/>
    <w:link w:val="FootnoteText"/>
    <w:uiPriority w:val="99"/>
    <w:semiHidden/>
    <w:rsid w:val="00ED681D"/>
    <w:rPr>
      <w:sz w:val="20"/>
      <w:szCs w:val="20"/>
    </w:rPr>
  </w:style>
  <w:style w:type="character" w:styleId="FootnoteReference">
    <w:name w:val="footnote reference"/>
    <w:basedOn w:val="DefaultParagraphFont"/>
    <w:uiPriority w:val="99"/>
    <w:semiHidden/>
    <w:unhideWhenUsed/>
    <w:rsid w:val="00ED681D"/>
    <w:rPr>
      <w:vertAlign w:val="superscript"/>
    </w:rPr>
  </w:style>
  <w:style w:type="paragraph" w:styleId="BalloonText">
    <w:name w:val="Balloon Text"/>
    <w:basedOn w:val="Normal"/>
    <w:link w:val="BalloonTextChar"/>
    <w:uiPriority w:val="99"/>
    <w:semiHidden/>
    <w:unhideWhenUsed/>
    <w:rsid w:val="00BB683E"/>
    <w:rPr>
      <w:rFonts w:ascii="Tahoma" w:hAnsi="Tahoma" w:cs="Tahoma"/>
      <w:sz w:val="16"/>
      <w:szCs w:val="16"/>
    </w:rPr>
  </w:style>
  <w:style w:type="character" w:customStyle="1" w:styleId="BalloonTextChar">
    <w:name w:val="Balloon Text Char"/>
    <w:basedOn w:val="DefaultParagraphFont"/>
    <w:link w:val="BalloonText"/>
    <w:uiPriority w:val="99"/>
    <w:semiHidden/>
    <w:rsid w:val="00BB683E"/>
    <w:rPr>
      <w:rFonts w:ascii="Tahoma" w:hAnsi="Tahoma" w:cs="Tahoma"/>
      <w:sz w:val="16"/>
      <w:szCs w:val="16"/>
    </w:rPr>
  </w:style>
  <w:style w:type="paragraph" w:styleId="ListParagraph">
    <w:name w:val="List Paragraph"/>
    <w:basedOn w:val="Normal"/>
    <w:uiPriority w:val="34"/>
    <w:qFormat/>
    <w:rsid w:val="00163279"/>
    <w:pPr>
      <w:ind w:left="720"/>
      <w:contextualSpacing/>
    </w:pPr>
  </w:style>
</w:styles>
</file>

<file path=word/webSettings.xml><?xml version="1.0" encoding="utf-8"?>
<w:webSettings xmlns:r="http://schemas.openxmlformats.org/officeDocument/2006/relationships" xmlns:w="http://schemas.openxmlformats.org/wordprocessingml/2006/main">
  <w:divs>
    <w:div w:id="221793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330</Words>
  <Characters>1882</Characters>
  <Application>Microsoft Office Word</Application>
  <DocSecurity>0</DocSecurity>
  <Lines>15</Lines>
  <Paragraphs>4</Paragraphs>
  <ScaleCrop>false</ScaleCrop>
  <Company>Gettysburg College</Company>
  <LinksUpToDate>false</LinksUpToDate>
  <CharactersWithSpaces>2208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Fee</dc:creator>
  <cp:keywords/>
  <dc:description/>
  <cp:lastModifiedBy>Christopher Fee</cp:lastModifiedBy>
  <cp:revision>2</cp:revision>
  <cp:lastPrinted>2011-08-17T20:30:00Z</cp:lastPrinted>
  <dcterms:created xsi:type="dcterms:W3CDTF">2011-08-17T20:33:00Z</dcterms:created>
  <dcterms:modified xsi:type="dcterms:W3CDTF">2011-08-17T20:33:00Z</dcterms:modified>
</cp:coreProperties>
</file>